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9042"/>
      </w:tblGrid>
      <w:tr w:rsidR="00F276EA" w:rsidRPr="00F276EA" w14:paraId="4FF4DECB" w14:textId="77777777" w:rsidTr="592388A9">
        <w:tc>
          <w:tcPr>
            <w:tcW w:w="9062" w:type="dxa"/>
            <w:tcBorders>
              <w:top w:val="single" w:sz="12" w:space="0" w:color="800080"/>
              <w:left w:val="single" w:sz="12" w:space="0" w:color="800080"/>
              <w:bottom w:val="single" w:sz="12" w:space="0" w:color="800080"/>
              <w:right w:val="single" w:sz="12" w:space="0" w:color="800080"/>
            </w:tcBorders>
          </w:tcPr>
          <w:p w14:paraId="4B31C8E5" w14:textId="615262B2" w:rsidR="00F276EA" w:rsidRPr="00F276EA" w:rsidRDefault="0024426B" w:rsidP="00341894">
            <w:pPr>
              <w:spacing w:line="276" w:lineRule="auto"/>
              <w:jc w:val="both"/>
              <w:rPr>
                <w:rFonts w:ascii="Abadi" w:hAnsi="Abadi" w:cs="Dubai"/>
                <w:b/>
                <w:bCs/>
                <w:color w:val="800080"/>
                <w:sz w:val="44"/>
                <w:szCs w:val="44"/>
              </w:rPr>
            </w:pPr>
            <w:proofErr w:type="spellStart"/>
            <w:r w:rsidRPr="006D653F">
              <w:rPr>
                <w:rFonts w:ascii="Abadi" w:hAnsi="Abadi" w:cs="Dubai"/>
                <w:b/>
                <w:bCs/>
                <w:i/>
                <w:iCs/>
                <w:color w:val="800080"/>
                <w:sz w:val="44"/>
                <w:szCs w:val="44"/>
              </w:rPr>
              <w:t>Fabriek</w:t>
            </w:r>
            <w:proofErr w:type="spellEnd"/>
            <w:r w:rsidRPr="006D653F">
              <w:rPr>
                <w:rFonts w:ascii="Abadi" w:hAnsi="Abadi" w:cs="Dubai"/>
                <w:b/>
                <w:bCs/>
                <w:i/>
                <w:iCs/>
                <w:color w:val="800080"/>
                <w:sz w:val="44"/>
                <w:szCs w:val="44"/>
              </w:rPr>
              <w:t xml:space="preserve"> Paysanne</w:t>
            </w:r>
            <w:r w:rsidRPr="592388A9">
              <w:rPr>
                <w:rFonts w:ascii="Abadi" w:hAnsi="Abadi" w:cs="Dubai"/>
                <w:b/>
                <w:bCs/>
                <w:color w:val="800080"/>
                <w:sz w:val="44"/>
                <w:szCs w:val="44"/>
              </w:rPr>
              <w:t> :</w:t>
            </w:r>
            <w:r w:rsidR="00341894">
              <w:rPr>
                <w:rFonts w:ascii="Abadi" w:hAnsi="Abadi" w:cs="Dubai"/>
                <w:b/>
                <w:bCs/>
                <w:color w:val="800080"/>
                <w:sz w:val="44"/>
                <w:szCs w:val="44"/>
              </w:rPr>
              <w:t xml:space="preserve"> construire la souveraineté technologique dans l’ère du « tout numérique »</w:t>
            </w:r>
          </w:p>
        </w:tc>
      </w:tr>
      <w:tr w:rsidR="00F276EA" w14:paraId="190216FE" w14:textId="77777777" w:rsidTr="592388A9">
        <w:tc>
          <w:tcPr>
            <w:tcW w:w="9062" w:type="dxa"/>
            <w:tcBorders>
              <w:top w:val="single" w:sz="12" w:space="0" w:color="800080"/>
              <w:left w:val="single" w:sz="12" w:space="0" w:color="800080"/>
              <w:bottom w:val="single" w:sz="12" w:space="0" w:color="800080"/>
              <w:right w:val="single" w:sz="12" w:space="0" w:color="800080"/>
            </w:tcBorders>
          </w:tcPr>
          <w:p w14:paraId="0013F747" w14:textId="6B8FDE49" w:rsidR="00F276EA" w:rsidRPr="00F276EA" w:rsidRDefault="00F276EA" w:rsidP="00070600">
            <w:pPr>
              <w:spacing w:line="276" w:lineRule="auto"/>
              <w:jc w:val="both"/>
              <w:rPr>
                <w:rFonts w:ascii="Abadi" w:hAnsi="Abadi" w:cs="Dubai"/>
                <w:color w:val="262626" w:themeColor="text1" w:themeTint="D9"/>
                <w:sz w:val="24"/>
                <w:szCs w:val="24"/>
              </w:rPr>
            </w:pPr>
            <w:r w:rsidRPr="54138192">
              <w:rPr>
                <w:rFonts w:ascii="Abadi" w:hAnsi="Abadi" w:cs="Dubai"/>
                <w:color w:val="262626" w:themeColor="text1" w:themeTint="D9"/>
                <w:sz w:val="24"/>
                <w:szCs w:val="24"/>
              </w:rPr>
              <w:t xml:space="preserve">Par Coline PREVOST, diplômée </w:t>
            </w:r>
            <w:r w:rsidR="00185A1D">
              <w:rPr>
                <w:rFonts w:ascii="Abadi" w:hAnsi="Abadi" w:cs="Dubai"/>
                <w:color w:val="262626" w:themeColor="text1" w:themeTint="D9"/>
                <w:sz w:val="24"/>
                <w:szCs w:val="24"/>
              </w:rPr>
              <w:t xml:space="preserve">du master </w:t>
            </w:r>
            <w:r w:rsidRPr="54138192">
              <w:rPr>
                <w:rFonts w:ascii="Abadi" w:hAnsi="Abadi" w:cs="Dubai"/>
                <w:color w:val="262626" w:themeColor="text1" w:themeTint="D9"/>
                <w:sz w:val="24"/>
                <w:szCs w:val="24"/>
              </w:rPr>
              <w:t>en agroécologie (</w:t>
            </w:r>
            <w:proofErr w:type="spellStart"/>
            <w:r w:rsidRPr="54138192">
              <w:rPr>
                <w:rFonts w:ascii="Abadi" w:hAnsi="Abadi" w:cs="Dubai"/>
                <w:color w:val="262626" w:themeColor="text1" w:themeTint="D9"/>
                <w:sz w:val="24"/>
                <w:szCs w:val="24"/>
              </w:rPr>
              <w:t>ULiège</w:t>
            </w:r>
            <w:proofErr w:type="spellEnd"/>
            <w:r w:rsidRPr="54138192">
              <w:rPr>
                <w:rFonts w:ascii="Abadi" w:hAnsi="Abadi" w:cs="Dubai"/>
                <w:color w:val="262626" w:themeColor="text1" w:themeTint="D9"/>
                <w:sz w:val="24"/>
                <w:szCs w:val="24"/>
              </w:rPr>
              <w:t>/U</w:t>
            </w:r>
            <w:r w:rsidR="00F523CE">
              <w:rPr>
                <w:rFonts w:ascii="Abadi" w:hAnsi="Abadi" w:cs="Dubai"/>
                <w:color w:val="262626" w:themeColor="text1" w:themeTint="D9"/>
                <w:sz w:val="24"/>
                <w:szCs w:val="24"/>
              </w:rPr>
              <w:t>LB</w:t>
            </w:r>
            <w:r w:rsidRPr="54138192">
              <w:rPr>
                <w:rFonts w:ascii="Abadi" w:hAnsi="Abadi" w:cs="Dubai"/>
                <w:color w:val="262626" w:themeColor="text1" w:themeTint="D9"/>
                <w:sz w:val="24"/>
                <w:szCs w:val="24"/>
              </w:rPr>
              <w:t>)</w:t>
            </w:r>
          </w:p>
        </w:tc>
      </w:tr>
    </w:tbl>
    <w:p w14:paraId="0B108F1B" w14:textId="77777777" w:rsidR="00343239" w:rsidRDefault="00343239" w:rsidP="00070600">
      <w:pPr>
        <w:spacing w:line="276" w:lineRule="auto"/>
        <w:jc w:val="both"/>
        <w:rPr>
          <w:rFonts w:ascii="Abadi" w:hAnsi="Abadi" w:cs="Dubai"/>
          <w:b/>
          <w:bCs/>
          <w:color w:val="800080"/>
          <w:sz w:val="24"/>
          <w:szCs w:val="24"/>
        </w:rPr>
      </w:pPr>
    </w:p>
    <w:p w14:paraId="638F89F4" w14:textId="64862206" w:rsidR="009B0A28" w:rsidRPr="00070600" w:rsidRDefault="00C72754" w:rsidP="00070600">
      <w:pPr>
        <w:spacing w:line="276" w:lineRule="auto"/>
        <w:jc w:val="both"/>
        <w:rPr>
          <w:rFonts w:ascii="Abadi" w:hAnsi="Abadi" w:cs="Dubai"/>
          <w:b/>
          <w:bCs/>
          <w:color w:val="800080"/>
          <w:sz w:val="24"/>
          <w:szCs w:val="24"/>
        </w:rPr>
      </w:pPr>
      <w:r w:rsidRPr="52022A2D">
        <w:rPr>
          <w:rFonts w:ascii="Abadi" w:hAnsi="Abadi" w:cs="Dubai"/>
          <w:b/>
          <w:bCs/>
          <w:color w:val="800080"/>
          <w:sz w:val="24"/>
          <w:szCs w:val="24"/>
        </w:rPr>
        <w:t xml:space="preserve">Alors que l’agriculture numérique s’impose comme une voie unique pour répondre aux crises agricoles et écologiques, des collectifs paysans militants dessinent d’autres chemins d’innovation, </w:t>
      </w:r>
      <w:r w:rsidR="00EC547F">
        <w:rPr>
          <w:rFonts w:ascii="Abadi" w:hAnsi="Abadi" w:cs="Dubai"/>
          <w:b/>
          <w:bCs/>
          <w:color w:val="800080"/>
          <w:sz w:val="24"/>
          <w:szCs w:val="24"/>
        </w:rPr>
        <w:t xml:space="preserve">en marge des logiques capitalistes et </w:t>
      </w:r>
      <w:r w:rsidRPr="52022A2D">
        <w:rPr>
          <w:rFonts w:ascii="Abadi" w:hAnsi="Abadi" w:cs="Dubai"/>
          <w:b/>
          <w:bCs/>
          <w:color w:val="800080"/>
          <w:sz w:val="24"/>
          <w:szCs w:val="24"/>
        </w:rPr>
        <w:t>au plus près des communautés paysannes</w:t>
      </w:r>
      <w:r w:rsidR="00185A1D">
        <w:rPr>
          <w:rFonts w:ascii="Abadi" w:hAnsi="Abadi" w:cs="Dubai"/>
          <w:b/>
          <w:bCs/>
          <w:color w:val="800080"/>
          <w:sz w:val="24"/>
          <w:szCs w:val="24"/>
        </w:rPr>
        <w:t>.</w:t>
      </w:r>
    </w:p>
    <w:p w14:paraId="6130E7D7" w14:textId="0E91F3E7" w:rsidR="00480E26" w:rsidRPr="00EC547F" w:rsidRDefault="4FC01EBD" w:rsidP="52022A2D">
      <w:pPr>
        <w:spacing w:line="276" w:lineRule="auto"/>
        <w:jc w:val="both"/>
        <w:rPr>
          <w:rFonts w:ascii="Abadi" w:hAnsi="Abadi" w:cs="Dubai"/>
          <w:color w:val="262626" w:themeColor="text1" w:themeTint="D9"/>
          <w:sz w:val="24"/>
          <w:szCs w:val="24"/>
        </w:rPr>
      </w:pPr>
      <w:r w:rsidRPr="2779C38D">
        <w:rPr>
          <w:rFonts w:ascii="Abadi" w:hAnsi="Abadi" w:cs="Dubai"/>
          <w:color w:val="262626" w:themeColor="text1" w:themeTint="D9"/>
          <w:sz w:val="24"/>
          <w:szCs w:val="24"/>
        </w:rPr>
        <w:t>À la fin de l’été 202</w:t>
      </w:r>
      <w:r w:rsidR="5DEBCC54" w:rsidRPr="2779C38D">
        <w:rPr>
          <w:rFonts w:ascii="Abadi" w:hAnsi="Abadi" w:cs="Dubai"/>
          <w:color w:val="262626" w:themeColor="text1" w:themeTint="D9"/>
          <w:sz w:val="24"/>
          <w:szCs w:val="24"/>
        </w:rPr>
        <w:t xml:space="preserve">3, </w:t>
      </w:r>
      <w:r w:rsidRPr="2779C38D">
        <w:rPr>
          <w:rFonts w:ascii="Abadi" w:hAnsi="Abadi" w:cs="Dubai"/>
          <w:color w:val="262626" w:themeColor="text1" w:themeTint="D9"/>
          <w:sz w:val="24"/>
          <w:szCs w:val="24"/>
        </w:rPr>
        <w:t xml:space="preserve">la faculté de Gembloux </w:t>
      </w:r>
      <w:r w:rsidR="4CC275C7" w:rsidRPr="2779C38D">
        <w:rPr>
          <w:rFonts w:ascii="Abadi" w:hAnsi="Abadi" w:cs="Dubai"/>
          <w:color w:val="262626" w:themeColor="text1" w:themeTint="D9"/>
          <w:sz w:val="24"/>
          <w:szCs w:val="24"/>
        </w:rPr>
        <w:t>(</w:t>
      </w:r>
      <w:proofErr w:type="spellStart"/>
      <w:r w:rsidR="4CC275C7" w:rsidRPr="2779C38D">
        <w:rPr>
          <w:rFonts w:ascii="Abadi" w:hAnsi="Abadi" w:cs="Dubai"/>
          <w:color w:val="262626" w:themeColor="text1" w:themeTint="D9"/>
          <w:sz w:val="24"/>
          <w:szCs w:val="24"/>
        </w:rPr>
        <w:t>ULiège</w:t>
      </w:r>
      <w:proofErr w:type="spellEnd"/>
      <w:r w:rsidR="4CC275C7" w:rsidRPr="2779C38D">
        <w:rPr>
          <w:rFonts w:ascii="Abadi" w:hAnsi="Abadi" w:cs="Dubai"/>
          <w:color w:val="262626" w:themeColor="text1" w:themeTint="D9"/>
          <w:sz w:val="24"/>
          <w:szCs w:val="24"/>
        </w:rPr>
        <w:t>)</w:t>
      </w:r>
      <w:r w:rsidRPr="2779C38D">
        <w:rPr>
          <w:rFonts w:ascii="Abadi" w:hAnsi="Abadi" w:cs="Dubai"/>
          <w:color w:val="262626" w:themeColor="text1" w:themeTint="D9"/>
          <w:sz w:val="24"/>
          <w:szCs w:val="24"/>
        </w:rPr>
        <w:t xml:space="preserve"> clôturait le projet </w:t>
      </w:r>
      <w:proofErr w:type="spellStart"/>
      <w:r w:rsidRPr="2779C38D">
        <w:rPr>
          <w:rFonts w:ascii="Abadi" w:hAnsi="Abadi" w:cs="Dubai"/>
          <w:color w:val="262626" w:themeColor="text1" w:themeTint="D9"/>
          <w:sz w:val="24"/>
          <w:szCs w:val="24"/>
        </w:rPr>
        <w:t>AGreenSmart</w:t>
      </w:r>
      <w:proofErr w:type="spellEnd"/>
      <w:r w:rsidRPr="2779C38D">
        <w:rPr>
          <w:rFonts w:ascii="Abadi" w:hAnsi="Abadi" w:cs="Dubai"/>
          <w:color w:val="262626" w:themeColor="text1" w:themeTint="D9"/>
          <w:sz w:val="24"/>
          <w:szCs w:val="24"/>
        </w:rPr>
        <w:t xml:space="preserve"> E</w:t>
      </w:r>
      <w:r w:rsidRPr="2C24F220">
        <w:rPr>
          <w:rFonts w:ascii="Abadi" w:hAnsi="Abadi" w:cs="Dubai"/>
          <w:i/>
          <w:iCs/>
          <w:color w:val="262626" w:themeColor="text1" w:themeTint="D9"/>
          <w:sz w:val="24"/>
          <w:szCs w:val="24"/>
        </w:rPr>
        <w:t xml:space="preserve">rasmus+ </w:t>
      </w:r>
      <w:r w:rsidRPr="2779C38D">
        <w:rPr>
          <w:rFonts w:ascii="Abadi" w:hAnsi="Abadi" w:cs="Dubai"/>
          <w:color w:val="262626" w:themeColor="text1" w:themeTint="D9"/>
          <w:sz w:val="24"/>
          <w:szCs w:val="24"/>
        </w:rPr>
        <w:t xml:space="preserve">avec plusieurs conférences sur l’agroécologie et l’agriculture numérique : </w:t>
      </w:r>
      <w:r w:rsidRPr="2C24F220">
        <w:rPr>
          <w:rFonts w:ascii="Abadi" w:hAnsi="Abadi" w:cs="Dubai"/>
          <w:i/>
          <w:iCs/>
          <w:sz w:val="24"/>
          <w:szCs w:val="24"/>
        </w:rPr>
        <w:t xml:space="preserve">Smart </w:t>
      </w:r>
      <w:proofErr w:type="spellStart"/>
      <w:r w:rsidRPr="2C24F220">
        <w:rPr>
          <w:rFonts w:ascii="Abadi" w:hAnsi="Abadi" w:cs="Dubai"/>
          <w:i/>
          <w:iCs/>
          <w:sz w:val="24"/>
          <w:szCs w:val="24"/>
        </w:rPr>
        <w:t>technology</w:t>
      </w:r>
      <w:proofErr w:type="spellEnd"/>
      <w:r w:rsidRPr="2C24F220">
        <w:rPr>
          <w:rFonts w:ascii="Abadi" w:hAnsi="Abadi" w:cs="Dubai"/>
          <w:i/>
          <w:iCs/>
          <w:sz w:val="24"/>
          <w:szCs w:val="24"/>
        </w:rPr>
        <w:t xml:space="preserve"> to support Agro-</w:t>
      </w:r>
      <w:proofErr w:type="spellStart"/>
      <w:r w:rsidRPr="2C24F220">
        <w:rPr>
          <w:rFonts w:ascii="Abadi" w:hAnsi="Abadi" w:cs="Dubai"/>
          <w:i/>
          <w:iCs/>
          <w:sz w:val="24"/>
          <w:szCs w:val="24"/>
        </w:rPr>
        <w:t>ecological</w:t>
      </w:r>
      <w:proofErr w:type="spellEnd"/>
      <w:r w:rsidRPr="2C24F220">
        <w:rPr>
          <w:rFonts w:ascii="Abadi" w:hAnsi="Abadi" w:cs="Dubai"/>
          <w:i/>
          <w:iCs/>
          <w:sz w:val="24"/>
          <w:szCs w:val="24"/>
        </w:rPr>
        <w:t xml:space="preserve"> transition | Opportunity or obstacle ?</w:t>
      </w:r>
      <w:r w:rsidR="008E5AF4" w:rsidRPr="2C24F220">
        <w:rPr>
          <w:rStyle w:val="Appelnotedebasdep"/>
          <w:rFonts w:ascii="Abadi" w:hAnsi="Abadi" w:cs="Dubai"/>
          <w:i/>
          <w:iCs/>
          <w:sz w:val="24"/>
          <w:szCs w:val="24"/>
        </w:rPr>
        <w:footnoteReference w:id="1"/>
      </w:r>
      <w:r w:rsidRPr="2C24F220">
        <w:rPr>
          <w:rStyle w:val="Lienhypertexte"/>
          <w:rFonts w:ascii="Abadi" w:hAnsi="Abadi" w:cs="Dubai"/>
          <w:i/>
          <w:iCs/>
          <w:color w:val="262626" w:themeColor="text1" w:themeTint="D9"/>
          <w:sz w:val="24"/>
          <w:szCs w:val="24"/>
          <w:u w:val="none"/>
        </w:rPr>
        <w:t xml:space="preserve"> </w:t>
      </w:r>
      <w:r w:rsidRPr="008E5AF4">
        <w:rPr>
          <w:rFonts w:ascii="Abadi" w:hAnsi="Abadi" w:cs="Dubai"/>
          <w:color w:val="262626" w:themeColor="text1" w:themeTint="D9"/>
          <w:sz w:val="24"/>
          <w:szCs w:val="24"/>
        </w:rPr>
        <w:t>Si</w:t>
      </w:r>
      <w:r w:rsidRPr="2779C38D">
        <w:rPr>
          <w:rFonts w:ascii="Abadi" w:hAnsi="Abadi" w:cs="Dubai"/>
          <w:color w:val="262626" w:themeColor="text1" w:themeTint="D9"/>
          <w:sz w:val="24"/>
          <w:szCs w:val="24"/>
        </w:rPr>
        <w:t xml:space="preserve"> l’</w:t>
      </w:r>
      <w:r w:rsidRPr="2C24F220">
        <w:rPr>
          <w:rFonts w:ascii="Abadi" w:hAnsi="Abadi" w:cs="Dubai"/>
          <w:i/>
          <w:iCs/>
          <w:color w:val="262626" w:themeColor="text1" w:themeTint="D9"/>
          <w:sz w:val="24"/>
          <w:szCs w:val="24"/>
        </w:rPr>
        <w:t xml:space="preserve">agroécologie </w:t>
      </w:r>
      <w:r w:rsidRPr="2779C38D">
        <w:rPr>
          <w:rFonts w:ascii="Abadi" w:hAnsi="Abadi" w:cs="Dubai"/>
          <w:color w:val="262626" w:themeColor="text1" w:themeTint="D9"/>
          <w:sz w:val="24"/>
          <w:szCs w:val="24"/>
        </w:rPr>
        <w:t xml:space="preserve">dénonce et lutte en son sein contre l’agriculture industrielle, la </w:t>
      </w:r>
      <w:r w:rsidRPr="2C24F220">
        <w:rPr>
          <w:rFonts w:ascii="Abadi" w:hAnsi="Abadi" w:cs="Dubai"/>
          <w:i/>
          <w:iCs/>
          <w:color w:val="262626" w:themeColor="text1" w:themeTint="D9"/>
          <w:sz w:val="24"/>
          <w:szCs w:val="24"/>
        </w:rPr>
        <w:t xml:space="preserve">technologie </w:t>
      </w:r>
      <w:r w:rsidRPr="2779C38D">
        <w:rPr>
          <w:rFonts w:ascii="Abadi" w:hAnsi="Abadi" w:cs="Dubai"/>
          <w:color w:val="262626" w:themeColor="text1" w:themeTint="D9"/>
          <w:sz w:val="24"/>
          <w:szCs w:val="24"/>
        </w:rPr>
        <w:t>n’a pas d’antonymes</w:t>
      </w:r>
      <w:r w:rsidR="71FF564E" w:rsidRPr="2779C38D">
        <w:rPr>
          <w:rFonts w:ascii="Abadi" w:hAnsi="Abadi" w:cs="Dubai"/>
          <w:color w:val="262626" w:themeColor="text1" w:themeTint="D9"/>
          <w:sz w:val="24"/>
          <w:szCs w:val="24"/>
        </w:rPr>
        <w:t xml:space="preserve">. Pourtant </w:t>
      </w:r>
      <w:r w:rsidRPr="2779C38D">
        <w:rPr>
          <w:rFonts w:ascii="Abadi" w:hAnsi="Abadi" w:cs="Dubai"/>
          <w:color w:val="262626" w:themeColor="text1" w:themeTint="D9"/>
          <w:sz w:val="24"/>
          <w:szCs w:val="24"/>
        </w:rPr>
        <w:t>l</w:t>
      </w:r>
      <w:r w:rsidR="71FF564E" w:rsidRPr="2779C38D">
        <w:rPr>
          <w:rFonts w:ascii="Abadi" w:hAnsi="Abadi" w:cs="Dubai"/>
          <w:color w:val="262626" w:themeColor="text1" w:themeTint="D9"/>
          <w:sz w:val="24"/>
          <w:szCs w:val="24"/>
        </w:rPr>
        <w:t xml:space="preserve">e mariage des </w:t>
      </w:r>
      <w:r w:rsidRPr="2779C38D">
        <w:rPr>
          <w:rFonts w:ascii="Abadi" w:hAnsi="Abadi" w:cs="Dubai"/>
          <w:color w:val="262626" w:themeColor="text1" w:themeTint="D9"/>
          <w:sz w:val="24"/>
          <w:szCs w:val="24"/>
        </w:rPr>
        <w:t>deux termes fait souvent débat. Bien que certains objectifs soient semblables</w:t>
      </w:r>
      <w:r w:rsidR="71FF564E" w:rsidRPr="2779C38D">
        <w:rPr>
          <w:rFonts w:ascii="Abadi" w:hAnsi="Abadi" w:cs="Dubai"/>
          <w:color w:val="262626" w:themeColor="text1" w:themeTint="D9"/>
          <w:sz w:val="24"/>
          <w:szCs w:val="24"/>
        </w:rPr>
        <w:t xml:space="preserve"> entre la </w:t>
      </w:r>
      <w:r w:rsidR="71FF564E" w:rsidRPr="2C24F220">
        <w:rPr>
          <w:rFonts w:ascii="Abadi" w:hAnsi="Abadi" w:cs="Dubai"/>
          <w:i/>
          <w:iCs/>
          <w:color w:val="262626" w:themeColor="text1" w:themeTint="D9"/>
          <w:sz w:val="24"/>
          <w:szCs w:val="24"/>
        </w:rPr>
        <w:t>Smart Agriculture</w:t>
      </w:r>
      <w:r w:rsidR="71FF564E" w:rsidRPr="2779C38D">
        <w:rPr>
          <w:rFonts w:ascii="Abadi" w:hAnsi="Abadi" w:cs="Dubai"/>
          <w:color w:val="262626" w:themeColor="text1" w:themeTint="D9"/>
          <w:sz w:val="24"/>
          <w:szCs w:val="24"/>
        </w:rPr>
        <w:t xml:space="preserve"> et l’agroécologie</w:t>
      </w:r>
      <w:r w:rsidRPr="2779C38D">
        <w:rPr>
          <w:rFonts w:ascii="Abadi" w:hAnsi="Abadi" w:cs="Dubai"/>
          <w:color w:val="262626" w:themeColor="text1" w:themeTint="D9"/>
          <w:sz w:val="24"/>
          <w:szCs w:val="24"/>
        </w:rPr>
        <w:t xml:space="preserve"> (alimentation saine et durable, amélioration des conditions de travail et de vie), ces deux paradigmes mobilisent des narratifs, des </w:t>
      </w:r>
      <w:proofErr w:type="spellStart"/>
      <w:r w:rsidRPr="2779C38D">
        <w:rPr>
          <w:rFonts w:ascii="Abadi" w:hAnsi="Abadi" w:cs="Dubai"/>
          <w:color w:val="262626" w:themeColor="text1" w:themeTint="D9"/>
          <w:sz w:val="24"/>
          <w:szCs w:val="24"/>
        </w:rPr>
        <w:t>acteur·rices</w:t>
      </w:r>
      <w:proofErr w:type="spellEnd"/>
      <w:r w:rsidRPr="2779C38D">
        <w:rPr>
          <w:rFonts w:ascii="Abadi" w:hAnsi="Abadi" w:cs="Dubai"/>
          <w:color w:val="262626" w:themeColor="text1" w:themeTint="D9"/>
          <w:sz w:val="24"/>
          <w:szCs w:val="24"/>
        </w:rPr>
        <w:t xml:space="preserve">, et des stratégies parfois </w:t>
      </w:r>
      <w:r w:rsidR="71FF564E" w:rsidRPr="2779C38D">
        <w:rPr>
          <w:rFonts w:ascii="Abadi" w:hAnsi="Abadi" w:cs="Dubai"/>
          <w:color w:val="262626" w:themeColor="text1" w:themeTint="D9"/>
          <w:sz w:val="24"/>
          <w:szCs w:val="24"/>
        </w:rPr>
        <w:t>contrastées</w:t>
      </w:r>
      <w:r w:rsidRPr="2779C38D">
        <w:rPr>
          <w:rFonts w:ascii="Abadi" w:hAnsi="Abadi" w:cs="Dubai"/>
          <w:color w:val="262626" w:themeColor="text1" w:themeTint="D9"/>
          <w:sz w:val="24"/>
          <w:szCs w:val="24"/>
        </w:rPr>
        <w:t xml:space="preserve"> qui auront des conséquences sociotechniques radicalement différentes sur nos</w:t>
      </w:r>
      <w:r w:rsidR="5385E5BC" w:rsidRPr="2779C38D">
        <w:rPr>
          <w:rFonts w:ascii="Abadi" w:hAnsi="Abadi" w:cs="Dubai"/>
          <w:color w:val="262626" w:themeColor="text1" w:themeTint="D9"/>
          <w:sz w:val="24"/>
          <w:szCs w:val="24"/>
        </w:rPr>
        <w:t xml:space="preserve"> façons d’innover – dans quelles infrastructures, avec </w:t>
      </w:r>
      <w:proofErr w:type="spellStart"/>
      <w:r w:rsidR="5385E5BC" w:rsidRPr="2779C38D">
        <w:rPr>
          <w:rFonts w:ascii="Abadi" w:hAnsi="Abadi" w:cs="Dubai"/>
          <w:color w:val="262626" w:themeColor="text1" w:themeTint="D9"/>
          <w:sz w:val="24"/>
          <w:szCs w:val="24"/>
        </w:rPr>
        <w:t>quel</w:t>
      </w:r>
      <w:r w:rsidR="7C155FB1" w:rsidRPr="2779C38D">
        <w:rPr>
          <w:rFonts w:ascii="Abadi" w:hAnsi="Abadi" w:cs="Dubai"/>
          <w:color w:val="262626" w:themeColor="text1" w:themeTint="D9"/>
          <w:sz w:val="24"/>
          <w:szCs w:val="24"/>
        </w:rPr>
        <w:t>·</w:t>
      </w:r>
      <w:r w:rsidR="5385E5BC" w:rsidRPr="2779C38D">
        <w:rPr>
          <w:rFonts w:ascii="Abadi" w:hAnsi="Abadi" w:cs="Dubai"/>
          <w:color w:val="262626" w:themeColor="text1" w:themeTint="D9"/>
          <w:sz w:val="24"/>
          <w:szCs w:val="24"/>
        </w:rPr>
        <w:t>les</w:t>
      </w:r>
      <w:proofErr w:type="spellEnd"/>
      <w:r w:rsidR="5385E5BC" w:rsidRPr="2779C38D">
        <w:rPr>
          <w:rFonts w:ascii="Abadi" w:hAnsi="Abadi" w:cs="Dubai"/>
          <w:color w:val="262626" w:themeColor="text1" w:themeTint="D9"/>
          <w:sz w:val="24"/>
          <w:szCs w:val="24"/>
        </w:rPr>
        <w:t xml:space="preserve"> </w:t>
      </w:r>
      <w:proofErr w:type="spellStart"/>
      <w:r w:rsidR="5385E5BC" w:rsidRPr="2779C38D">
        <w:rPr>
          <w:rFonts w:ascii="Abadi" w:hAnsi="Abadi" w:cs="Dubai"/>
          <w:color w:val="262626" w:themeColor="text1" w:themeTint="D9"/>
          <w:sz w:val="24"/>
          <w:szCs w:val="24"/>
        </w:rPr>
        <w:t>acteur</w:t>
      </w:r>
      <w:r w:rsidR="1BB84B45" w:rsidRPr="2779C38D">
        <w:rPr>
          <w:rFonts w:ascii="Abadi" w:hAnsi="Abadi" w:cs="Dubai"/>
          <w:color w:val="262626" w:themeColor="text1" w:themeTint="D9"/>
          <w:sz w:val="24"/>
          <w:szCs w:val="24"/>
        </w:rPr>
        <w:t>·</w:t>
      </w:r>
      <w:r w:rsidR="5385E5BC" w:rsidRPr="2779C38D">
        <w:rPr>
          <w:rFonts w:ascii="Abadi" w:hAnsi="Abadi" w:cs="Dubai"/>
          <w:color w:val="262626" w:themeColor="text1" w:themeTint="D9"/>
          <w:sz w:val="24"/>
          <w:szCs w:val="24"/>
        </w:rPr>
        <w:t>rices</w:t>
      </w:r>
      <w:proofErr w:type="spellEnd"/>
      <w:r w:rsidR="5385E5BC" w:rsidRPr="2779C38D">
        <w:rPr>
          <w:rFonts w:ascii="Abadi" w:hAnsi="Abadi" w:cs="Dubai"/>
          <w:color w:val="262626" w:themeColor="text1" w:themeTint="D9"/>
          <w:sz w:val="24"/>
          <w:szCs w:val="24"/>
        </w:rPr>
        <w:t xml:space="preserve"> et quels moyens, etc. – et plus largement sur nos </w:t>
      </w:r>
      <w:r w:rsidRPr="2779C38D">
        <w:rPr>
          <w:rFonts w:ascii="Abadi" w:hAnsi="Abadi" w:cs="Dubai"/>
          <w:color w:val="262626" w:themeColor="text1" w:themeTint="D9"/>
          <w:sz w:val="24"/>
          <w:szCs w:val="24"/>
        </w:rPr>
        <w:t>sociétés</w:t>
      </w:r>
      <w:r w:rsidR="282C512B" w:rsidRPr="2779C38D">
        <w:rPr>
          <w:rFonts w:ascii="Abadi" w:hAnsi="Abadi" w:cs="Dubai"/>
          <w:color w:val="262626" w:themeColor="text1" w:themeTint="D9"/>
          <w:sz w:val="24"/>
          <w:szCs w:val="24"/>
        </w:rPr>
        <w:t xml:space="preserve"> </w:t>
      </w:r>
      <w:r w:rsidR="26D60ED3" w:rsidRPr="2779C38D">
        <w:rPr>
          <w:rFonts w:ascii="Abadi" w:hAnsi="Abadi" w:cs="Dubai"/>
          <w:color w:val="262626" w:themeColor="text1" w:themeTint="D9"/>
          <w:sz w:val="24"/>
          <w:szCs w:val="24"/>
        </w:rPr>
        <w:t>–</w:t>
      </w:r>
      <w:r w:rsidR="282C512B" w:rsidRPr="2779C38D">
        <w:rPr>
          <w:rFonts w:ascii="Abadi" w:hAnsi="Abadi" w:cs="Dubai"/>
          <w:color w:val="262626" w:themeColor="text1" w:themeTint="D9"/>
          <w:sz w:val="24"/>
          <w:szCs w:val="24"/>
        </w:rPr>
        <w:t xml:space="preserve"> </w:t>
      </w:r>
      <w:r w:rsidR="5385E5BC" w:rsidRPr="2779C38D">
        <w:rPr>
          <w:rFonts w:ascii="Abadi" w:hAnsi="Abadi" w:cs="Dubai"/>
          <w:color w:val="262626" w:themeColor="text1" w:themeTint="D9"/>
          <w:sz w:val="24"/>
          <w:szCs w:val="24"/>
        </w:rPr>
        <w:t>les formes de travail</w:t>
      </w:r>
      <w:r w:rsidR="26D60ED3" w:rsidRPr="2779C38D">
        <w:rPr>
          <w:rFonts w:ascii="Abadi" w:hAnsi="Abadi" w:cs="Dubai"/>
          <w:color w:val="262626" w:themeColor="text1" w:themeTint="D9"/>
          <w:sz w:val="24"/>
          <w:szCs w:val="24"/>
        </w:rPr>
        <w:t xml:space="preserve">, </w:t>
      </w:r>
      <w:r w:rsidR="5385E5BC" w:rsidRPr="2779C38D">
        <w:rPr>
          <w:rFonts w:ascii="Abadi" w:hAnsi="Abadi" w:cs="Dubai"/>
          <w:color w:val="262626" w:themeColor="text1" w:themeTint="D9"/>
          <w:sz w:val="24"/>
          <w:szCs w:val="24"/>
        </w:rPr>
        <w:t>le</w:t>
      </w:r>
      <w:r w:rsidR="26D60ED3" w:rsidRPr="2779C38D">
        <w:rPr>
          <w:rFonts w:ascii="Abadi" w:hAnsi="Abadi" w:cs="Dubai"/>
          <w:color w:val="262626" w:themeColor="text1" w:themeTint="D9"/>
          <w:sz w:val="24"/>
          <w:szCs w:val="24"/>
        </w:rPr>
        <w:t xml:space="preserve">s modèles économiques, </w:t>
      </w:r>
      <w:r w:rsidR="5385E5BC" w:rsidRPr="2779C38D">
        <w:rPr>
          <w:rFonts w:ascii="Abadi" w:hAnsi="Abadi" w:cs="Dubai"/>
          <w:color w:val="262626" w:themeColor="text1" w:themeTint="D9"/>
          <w:sz w:val="24"/>
          <w:szCs w:val="24"/>
        </w:rPr>
        <w:t>l</w:t>
      </w:r>
      <w:r w:rsidR="26D60ED3" w:rsidRPr="2779C38D">
        <w:rPr>
          <w:rFonts w:ascii="Abadi" w:hAnsi="Abadi" w:cs="Dubai"/>
          <w:color w:val="262626" w:themeColor="text1" w:themeTint="D9"/>
          <w:sz w:val="24"/>
          <w:szCs w:val="24"/>
        </w:rPr>
        <w:t>a justice sociale, les</w:t>
      </w:r>
      <w:r w:rsidR="4CC275C7" w:rsidRPr="2779C38D">
        <w:rPr>
          <w:rFonts w:ascii="Abadi" w:hAnsi="Abadi" w:cs="Dubai"/>
          <w:color w:val="262626" w:themeColor="text1" w:themeTint="D9"/>
          <w:sz w:val="24"/>
          <w:szCs w:val="24"/>
        </w:rPr>
        <w:t xml:space="preserve"> </w:t>
      </w:r>
      <w:r w:rsidR="5385E5BC" w:rsidRPr="2779C38D">
        <w:rPr>
          <w:rFonts w:ascii="Abadi" w:hAnsi="Abadi" w:cs="Dubai"/>
          <w:color w:val="262626" w:themeColor="text1" w:themeTint="D9"/>
          <w:sz w:val="24"/>
          <w:szCs w:val="24"/>
        </w:rPr>
        <w:t>modes de gouvernance, la distribution des ressources.</w:t>
      </w:r>
    </w:p>
    <w:p w14:paraId="4806EE93" w14:textId="57015F5B" w:rsidR="00B01BB1" w:rsidRPr="0024426B" w:rsidRDefault="36B4155B" w:rsidP="00070600">
      <w:pPr>
        <w:pStyle w:val="Titre2"/>
        <w:spacing w:after="240" w:line="276" w:lineRule="auto"/>
        <w:jc w:val="both"/>
        <w:rPr>
          <w:rFonts w:ascii="Abadi" w:hAnsi="Abadi" w:cs="Dubai"/>
          <w:color w:val="2FC400"/>
          <w:sz w:val="28"/>
          <w:szCs w:val="28"/>
          <w:u w:val="none"/>
        </w:rPr>
      </w:pPr>
      <w:r w:rsidRPr="2C24F220">
        <w:rPr>
          <w:rFonts w:ascii="Abadi" w:hAnsi="Abadi" w:cs="Dubai"/>
          <w:color w:val="2FC400"/>
          <w:sz w:val="28"/>
          <w:szCs w:val="28"/>
          <w:u w:val="none"/>
        </w:rPr>
        <w:t>L’agriculture 4.0</w:t>
      </w:r>
    </w:p>
    <w:p w14:paraId="3D889232" w14:textId="2D055AC4" w:rsidR="00B01BB1" w:rsidRPr="009B0A28" w:rsidRDefault="429A5CEE" w:rsidP="2C24F220">
      <w:pPr>
        <w:spacing w:line="276" w:lineRule="auto"/>
        <w:jc w:val="both"/>
        <w:rPr>
          <w:rFonts w:ascii="Abadi" w:eastAsia="Abadi" w:hAnsi="Abadi" w:cs="Abadi"/>
          <w:color w:val="800080"/>
          <w:sz w:val="24"/>
          <w:szCs w:val="24"/>
        </w:rPr>
      </w:pPr>
      <w:r w:rsidRPr="2C24F220">
        <w:rPr>
          <w:rFonts w:ascii="Abadi" w:eastAsia="Abadi" w:hAnsi="Abadi" w:cs="Abadi"/>
          <w:b/>
          <w:bCs/>
          <w:color w:val="800080"/>
          <w:sz w:val="24"/>
          <w:szCs w:val="24"/>
        </w:rPr>
        <w:t>L’agriculture numérique est un « ensemble d’outils, de pratiques et de plateformes « high-tech » pouvant être appliqués à l’agriculture, des drones et robots de récolte jusqu’aux sites d’e-commerce en passant par les cultures génétiquement modifiées » (L’autonomie confrontée à l’</w:t>
      </w:r>
      <w:proofErr w:type="spellStart"/>
      <w:r w:rsidRPr="2C24F220">
        <w:rPr>
          <w:rFonts w:ascii="Abadi" w:eastAsia="Abadi" w:hAnsi="Abadi" w:cs="Abadi"/>
          <w:b/>
          <w:bCs/>
          <w:color w:val="800080"/>
          <w:sz w:val="24"/>
          <w:szCs w:val="24"/>
        </w:rPr>
        <w:t>AgTech</w:t>
      </w:r>
      <w:proofErr w:type="spellEnd"/>
      <w:r w:rsidRPr="2C24F220">
        <w:rPr>
          <w:rFonts w:ascii="Abadi" w:eastAsia="Abadi" w:hAnsi="Abadi" w:cs="Abadi"/>
          <w:b/>
          <w:bCs/>
          <w:color w:val="800080"/>
          <w:sz w:val="24"/>
          <w:szCs w:val="24"/>
        </w:rPr>
        <w:t>, 2023)</w:t>
      </w:r>
    </w:p>
    <w:p w14:paraId="53A1F764" w14:textId="57027F28" w:rsidR="00B01BB1" w:rsidRPr="009B0A28" w:rsidRDefault="4FC01EBD" w:rsidP="2C24F220">
      <w:pPr>
        <w:spacing w:line="276" w:lineRule="auto"/>
        <w:jc w:val="both"/>
        <w:rPr>
          <w:rFonts w:ascii="Abadi" w:hAnsi="Abadi" w:cs="Dubai"/>
          <w:color w:val="404040" w:themeColor="text1" w:themeTint="BF"/>
          <w:sz w:val="24"/>
          <w:szCs w:val="24"/>
        </w:rPr>
      </w:pPr>
      <w:r w:rsidRPr="00070600">
        <w:rPr>
          <w:rFonts w:ascii="Abadi" w:hAnsi="Abadi" w:cs="Dubai"/>
          <w:color w:val="262626" w:themeColor="text1" w:themeTint="D9"/>
          <w:sz w:val="24"/>
          <w:szCs w:val="24"/>
        </w:rPr>
        <w:t xml:space="preserve">Les systèmes agricoles ont toujours été source et terrain d’innovations et d’améliorations. Si les objectifs recherchés ont sensiblement toujours été les mêmes – optimiser les systèmes de production, améliorer la qualité et la productivité des semences, améliorer les conditions de travail des humains –, la </w:t>
      </w:r>
      <w:r w:rsidRPr="2C24F220">
        <w:rPr>
          <w:rFonts w:ascii="Abadi" w:hAnsi="Abadi" w:cs="Dubai"/>
          <w:i/>
          <w:iCs/>
          <w:color w:val="262626" w:themeColor="text1" w:themeTint="D9"/>
          <w:sz w:val="24"/>
          <w:szCs w:val="24"/>
        </w:rPr>
        <w:t xml:space="preserve">méthodologie </w:t>
      </w:r>
      <w:r w:rsidRPr="00070600">
        <w:rPr>
          <w:rFonts w:ascii="Abadi" w:hAnsi="Abadi" w:cs="Dubai"/>
          <w:color w:val="262626" w:themeColor="text1" w:themeTint="D9"/>
          <w:sz w:val="24"/>
          <w:szCs w:val="24"/>
        </w:rPr>
        <w:t xml:space="preserve">employée pour innover a beaucoup changé. </w:t>
      </w:r>
      <w:r w:rsidRPr="2C24F220">
        <w:rPr>
          <w:rFonts w:ascii="Abadi" w:hAnsi="Abadi" w:cs="Dubai"/>
          <w:b/>
          <w:bCs/>
          <w:color w:val="800080"/>
          <w:sz w:val="24"/>
          <w:szCs w:val="24"/>
        </w:rPr>
        <w:t xml:space="preserve">Les communautés agricoles, pendant des milliers d’années protagonistes des nouvelles techniques agricoles, ont progressivement </w:t>
      </w:r>
      <w:r w:rsidRPr="2C24F220">
        <w:rPr>
          <w:rFonts w:ascii="Abadi" w:hAnsi="Abadi" w:cs="Dubai"/>
          <w:b/>
          <w:bCs/>
          <w:i/>
          <w:iCs/>
          <w:color w:val="800080"/>
          <w:sz w:val="24"/>
          <w:szCs w:val="24"/>
        </w:rPr>
        <w:t>disparu</w:t>
      </w:r>
      <w:r w:rsidRPr="2C24F220">
        <w:rPr>
          <w:rFonts w:ascii="Abadi" w:hAnsi="Abadi" w:cs="Dubai"/>
          <w:b/>
          <w:bCs/>
          <w:color w:val="800080"/>
          <w:sz w:val="24"/>
          <w:szCs w:val="24"/>
        </w:rPr>
        <w:t xml:space="preserve"> du processus d’innovation en agriculture</w:t>
      </w:r>
      <w:r w:rsidR="47F24E9B" w:rsidRPr="00B90248">
        <w:rPr>
          <w:rFonts w:ascii="Abadi" w:hAnsi="Abadi" w:cs="Dubai"/>
          <w:color w:val="7030A0"/>
          <w:sz w:val="24"/>
          <w:szCs w:val="24"/>
        </w:rPr>
        <w:t xml:space="preserve"> </w:t>
      </w:r>
      <w:r w:rsidR="47F24E9B">
        <w:rPr>
          <w:rFonts w:ascii="Abadi" w:hAnsi="Abadi" w:cs="Dubai"/>
          <w:color w:val="262626" w:themeColor="text1" w:themeTint="D9"/>
          <w:sz w:val="24"/>
          <w:szCs w:val="24"/>
        </w:rPr>
        <w:t xml:space="preserve">qui </w:t>
      </w:r>
      <w:r w:rsidRPr="00070600">
        <w:rPr>
          <w:rFonts w:ascii="Abadi" w:hAnsi="Abadi" w:cs="Dubai"/>
          <w:color w:val="262626" w:themeColor="text1" w:themeTint="D9"/>
          <w:sz w:val="24"/>
          <w:szCs w:val="24"/>
        </w:rPr>
        <w:t>s’est déplacé dans les universités et centres de recherche, mais aussi dans les entreprises privées</w:t>
      </w:r>
      <w:r w:rsidR="5385E5BC">
        <w:rPr>
          <w:rFonts w:ascii="Abadi" w:hAnsi="Abadi" w:cs="Dubai"/>
          <w:color w:val="262626" w:themeColor="text1" w:themeTint="D9"/>
          <w:sz w:val="24"/>
          <w:szCs w:val="24"/>
        </w:rPr>
        <w:t xml:space="preserve">. Cette privatisation du savoir a transformé l’innovation en un </w:t>
      </w:r>
      <w:r w:rsidRPr="00070600">
        <w:rPr>
          <w:rFonts w:ascii="Abadi" w:hAnsi="Abadi" w:cs="Dubai"/>
          <w:color w:val="262626" w:themeColor="text1" w:themeTint="D9"/>
          <w:sz w:val="24"/>
          <w:szCs w:val="24"/>
        </w:rPr>
        <w:t xml:space="preserve">lieu de spéculation et de promesses spectaculaires, </w:t>
      </w:r>
      <w:r w:rsidR="5385E5BC">
        <w:rPr>
          <w:rFonts w:ascii="Abadi" w:hAnsi="Abadi" w:cs="Dubai"/>
          <w:color w:val="262626" w:themeColor="text1" w:themeTint="D9"/>
          <w:sz w:val="24"/>
          <w:szCs w:val="24"/>
        </w:rPr>
        <w:t>l’agriculture numérique étant la dernière en date.</w:t>
      </w:r>
    </w:p>
    <w:p w14:paraId="3212C865" w14:textId="5A064584" w:rsidR="00074ECA" w:rsidRPr="00D200FE" w:rsidRDefault="00EC547F" w:rsidP="00070600">
      <w:pPr>
        <w:spacing w:line="276" w:lineRule="auto"/>
        <w:jc w:val="both"/>
        <w:rPr>
          <w:rFonts w:ascii="Abadi" w:hAnsi="Abadi" w:cs="Dubai"/>
          <w:color w:val="262626" w:themeColor="text1" w:themeTint="D9"/>
          <w:sz w:val="24"/>
          <w:szCs w:val="24"/>
        </w:rPr>
      </w:pPr>
      <w:r>
        <w:rPr>
          <w:rFonts w:ascii="Abadi" w:hAnsi="Abadi" w:cs="Dubai"/>
          <w:color w:val="262626" w:themeColor="text1" w:themeTint="D9"/>
          <w:sz w:val="24"/>
          <w:szCs w:val="24"/>
        </w:rPr>
        <w:t>L’agriculture numérique</w:t>
      </w:r>
      <w:r w:rsidR="004A01A9">
        <w:rPr>
          <w:rFonts w:ascii="Abadi" w:hAnsi="Abadi" w:cs="Dubai"/>
          <w:color w:val="262626" w:themeColor="text1" w:themeTint="D9"/>
          <w:sz w:val="24"/>
          <w:szCs w:val="24"/>
        </w:rPr>
        <w:t>, ou AG 4.0</w:t>
      </w:r>
      <w:r>
        <w:rPr>
          <w:rFonts w:ascii="Abadi" w:hAnsi="Abadi" w:cs="Dubai"/>
          <w:color w:val="262626" w:themeColor="text1" w:themeTint="D9"/>
          <w:sz w:val="24"/>
          <w:szCs w:val="24"/>
        </w:rPr>
        <w:t xml:space="preserve"> se matérialise via diverses</w:t>
      </w:r>
      <w:r w:rsidR="00B01BB1" w:rsidRPr="00070600">
        <w:rPr>
          <w:rFonts w:ascii="Abadi" w:hAnsi="Abadi" w:cs="Dubai"/>
          <w:color w:val="262626" w:themeColor="text1" w:themeTint="D9"/>
          <w:sz w:val="24"/>
          <w:szCs w:val="24"/>
        </w:rPr>
        <w:t xml:space="preserve"> technologies </w:t>
      </w:r>
      <w:r>
        <w:rPr>
          <w:rFonts w:ascii="Abadi" w:hAnsi="Abadi" w:cs="Dubai"/>
          <w:color w:val="262626" w:themeColor="text1" w:themeTint="D9"/>
          <w:sz w:val="24"/>
          <w:szCs w:val="24"/>
        </w:rPr>
        <w:t xml:space="preserve">numériques, lesquelles </w:t>
      </w:r>
      <w:r w:rsidR="00B01BB1" w:rsidRPr="00070600">
        <w:rPr>
          <w:rFonts w:ascii="Abadi" w:hAnsi="Abadi" w:cs="Dubai"/>
          <w:color w:val="262626" w:themeColor="text1" w:themeTint="D9"/>
          <w:sz w:val="24"/>
          <w:szCs w:val="24"/>
        </w:rPr>
        <w:t xml:space="preserve">reposent de manière générale sur un système économique globalisé (de </w:t>
      </w:r>
      <w:r w:rsidR="00B01BB1" w:rsidRPr="00070600">
        <w:rPr>
          <w:rFonts w:ascii="Abadi" w:hAnsi="Abadi" w:cs="Dubai"/>
          <w:color w:val="262626" w:themeColor="text1" w:themeTint="D9"/>
          <w:sz w:val="24"/>
          <w:szCs w:val="24"/>
        </w:rPr>
        <w:lastRenderedPageBreak/>
        <w:t xml:space="preserve">l’extraction des ressources premières à la commercialisation en passant par leur utilisation), et une </w:t>
      </w:r>
      <w:r w:rsidR="00B01BB1" w:rsidRPr="00B90248">
        <w:rPr>
          <w:rFonts w:ascii="Abadi" w:hAnsi="Abadi" w:cs="Dubai"/>
          <w:bCs/>
          <w:sz w:val="24"/>
          <w:szCs w:val="24"/>
        </w:rPr>
        <w:t>lourde infrastructure sociale</w:t>
      </w:r>
      <w:r w:rsidR="00B01BB1" w:rsidRPr="00070600">
        <w:rPr>
          <w:rFonts w:ascii="Abadi" w:hAnsi="Abadi" w:cs="Dubai"/>
          <w:b/>
          <w:color w:val="262626" w:themeColor="text1" w:themeTint="D9"/>
          <w:sz w:val="24"/>
          <w:szCs w:val="24"/>
        </w:rPr>
        <w:t xml:space="preserve">, </w:t>
      </w:r>
      <w:r w:rsidR="00B01BB1" w:rsidRPr="00070600">
        <w:rPr>
          <w:rFonts w:ascii="Abadi" w:hAnsi="Abadi" w:cs="Dubai"/>
          <w:color w:val="262626" w:themeColor="text1" w:themeTint="D9"/>
          <w:sz w:val="24"/>
          <w:szCs w:val="24"/>
        </w:rPr>
        <w:t>réunissant différents acteurs de l’agro</w:t>
      </w:r>
      <w:r w:rsidR="00A71255">
        <w:rPr>
          <w:rFonts w:ascii="Abadi" w:hAnsi="Abadi" w:cs="Dubai"/>
          <w:color w:val="262626" w:themeColor="text1" w:themeTint="D9"/>
          <w:sz w:val="24"/>
          <w:szCs w:val="24"/>
        </w:rPr>
        <w:t>-industrie</w:t>
      </w:r>
      <w:r w:rsidR="00B01BB1" w:rsidRPr="00070600">
        <w:rPr>
          <w:rFonts w:ascii="Abadi" w:hAnsi="Abadi" w:cs="Dubai"/>
          <w:color w:val="262626" w:themeColor="text1" w:themeTint="D9"/>
          <w:sz w:val="24"/>
          <w:szCs w:val="24"/>
        </w:rPr>
        <w:t xml:space="preserve">, de l’industrie numérique, des biotechnologies </w:t>
      </w:r>
      <w:r w:rsidR="00070600">
        <w:rPr>
          <w:rFonts w:ascii="Abadi" w:hAnsi="Abadi" w:cs="Dubai"/>
          <w:color w:val="262626" w:themeColor="text1" w:themeTint="D9"/>
          <w:sz w:val="24"/>
          <w:szCs w:val="24"/>
        </w:rPr>
        <w:t>et de la finance</w:t>
      </w:r>
      <w:r w:rsidR="004A01A9">
        <w:rPr>
          <w:rFonts w:ascii="Abadi" w:hAnsi="Abadi" w:cs="Dubai"/>
          <w:color w:val="262626" w:themeColor="text1" w:themeTint="D9"/>
          <w:sz w:val="24"/>
          <w:szCs w:val="24"/>
        </w:rPr>
        <w:t xml:space="preserve"> </w:t>
      </w:r>
      <w:r w:rsidR="004A01A9" w:rsidRPr="00070600">
        <w:rPr>
          <w:rFonts w:ascii="Abadi" w:hAnsi="Abadi" w:cs="Dubai"/>
          <w:color w:val="262626" w:themeColor="text1" w:themeTint="D9"/>
          <w:sz w:val="24"/>
          <w:szCs w:val="24"/>
        </w:rPr>
        <w:fldChar w:fldCharType="begin"/>
      </w:r>
      <w:r w:rsidR="004A01A9">
        <w:rPr>
          <w:rFonts w:ascii="Abadi" w:hAnsi="Abadi" w:cs="Dubai"/>
          <w:color w:val="262626" w:themeColor="text1" w:themeTint="D9"/>
          <w:sz w:val="24"/>
          <w:szCs w:val="24"/>
        </w:rPr>
        <w:instrText xml:space="preserve"> ADDIN ZOTERO_ITEM CSL_CITATION {"citationID":"QnzxtsOt","properties":{"formattedCitation":"(A growing culture et al., 2023)","plainCitation":"(A growing culture et al., 2023)","noteIndex":0},"citationItems":[{"id":2309,"uris":["http://zotero.org/users/11518509/items/Y9JEN3FZ"],"itemData":{"id":2309,"type":"report","page":"73","title":"L'autonomie confrontée à l'AgTech","URL":"https://viacampesina.org/fr/wp-content/uploads/sites/4/2024/01/Autonomy-in-the-Face-of-Agtech-FR.pdf","author":[{"family":"A growing culture","given":""},{"family":"ETC Group","given":""},{"family":"La Via Campesina","given":""}],"contributor":[{"family":"Alliance pour la Souveraineté Alimentaire en Afrique","given":""}],"accessed":{"date-parts":[["2024",10,16]]},"issued":{"date-parts":[["2023"]]}}}],"schema":"https://github.com/citation-style-language/schema/raw/master/csl-citation.json"} </w:instrText>
      </w:r>
      <w:r w:rsidR="004A01A9" w:rsidRPr="00070600">
        <w:rPr>
          <w:rFonts w:ascii="Abadi" w:hAnsi="Abadi" w:cs="Dubai"/>
          <w:color w:val="262626" w:themeColor="text1" w:themeTint="D9"/>
          <w:sz w:val="24"/>
          <w:szCs w:val="24"/>
        </w:rPr>
        <w:fldChar w:fldCharType="separate"/>
      </w:r>
      <w:r w:rsidR="004A01A9" w:rsidRPr="00343239">
        <w:rPr>
          <w:rFonts w:ascii="Abadi" w:hAnsi="Abadi"/>
          <w:sz w:val="24"/>
        </w:rPr>
        <w:t>(A growing culture et al., 2023)</w:t>
      </w:r>
      <w:r w:rsidR="004A01A9" w:rsidRPr="00070600">
        <w:rPr>
          <w:rFonts w:ascii="Abadi" w:hAnsi="Abadi" w:cs="Dubai"/>
          <w:color w:val="262626" w:themeColor="text1" w:themeTint="D9"/>
          <w:sz w:val="24"/>
          <w:szCs w:val="24"/>
        </w:rPr>
        <w:fldChar w:fldCharType="end"/>
      </w:r>
      <w:r w:rsidR="00070600">
        <w:rPr>
          <w:rFonts w:ascii="Abadi" w:hAnsi="Abadi" w:cs="Dubai"/>
          <w:color w:val="262626" w:themeColor="text1" w:themeTint="D9"/>
          <w:sz w:val="24"/>
          <w:szCs w:val="24"/>
        </w:rPr>
        <w:t>.</w:t>
      </w:r>
      <w:r w:rsidR="004A01A9">
        <w:rPr>
          <w:rFonts w:ascii="Abadi" w:hAnsi="Abadi" w:cs="Dubai"/>
          <w:color w:val="262626" w:themeColor="text1" w:themeTint="D9"/>
          <w:sz w:val="24"/>
          <w:szCs w:val="24"/>
        </w:rPr>
        <w:t xml:space="preserve"> </w:t>
      </w:r>
      <w:r w:rsidR="004A01A9" w:rsidRPr="00B90248">
        <w:rPr>
          <w:rFonts w:ascii="Abadi" w:hAnsi="Abadi" w:cs="Dubai"/>
          <w:b/>
          <w:bCs/>
          <w:color w:val="800080"/>
          <w:sz w:val="24"/>
          <w:szCs w:val="24"/>
        </w:rPr>
        <w:t xml:space="preserve">Les orientations technico-économiques en agriculture sont donc le fruit d’un consortium </w:t>
      </w:r>
      <w:r w:rsidR="0072256E" w:rsidRPr="00B90248">
        <w:rPr>
          <w:rFonts w:ascii="Abadi" w:hAnsi="Abadi" w:cs="Dubai"/>
          <w:b/>
          <w:bCs/>
          <w:color w:val="800080"/>
          <w:sz w:val="24"/>
          <w:szCs w:val="24"/>
        </w:rPr>
        <w:t>de personnes et d’organisations éloignées des réalités socio-matérielles de l’agriculture</w:t>
      </w:r>
      <w:r w:rsidR="0072256E">
        <w:rPr>
          <w:rFonts w:ascii="Abadi" w:hAnsi="Abadi" w:cs="Dubai"/>
          <w:color w:val="262626" w:themeColor="text1" w:themeTint="D9"/>
          <w:sz w:val="24"/>
          <w:szCs w:val="24"/>
        </w:rPr>
        <w:t xml:space="preserve">, produisant ainsi des solutions techniques standardisées, parfois coûteuses, et souvent déconnectées des besoins agricoles. </w:t>
      </w:r>
      <w:r w:rsidR="00D200FE">
        <w:rPr>
          <w:rFonts w:ascii="Abadi" w:hAnsi="Abadi" w:cs="Dubai"/>
          <w:color w:val="262626" w:themeColor="text1" w:themeTint="D9"/>
          <w:sz w:val="24"/>
          <w:szCs w:val="24"/>
        </w:rPr>
        <w:t xml:space="preserve">Or, </w:t>
      </w:r>
      <w:r w:rsidR="00D200FE">
        <w:rPr>
          <w:rFonts w:ascii="Abadi" w:hAnsi="Abadi" w:cs="Arial"/>
          <w:color w:val="262626" w:themeColor="text1" w:themeTint="D9"/>
          <w:sz w:val="24"/>
          <w:szCs w:val="24"/>
        </w:rPr>
        <w:t xml:space="preserve">c’est à celles et ceux qui </w:t>
      </w:r>
      <w:r w:rsidR="00D200FE" w:rsidRPr="00D200FE">
        <w:rPr>
          <w:rFonts w:ascii="Abadi" w:hAnsi="Abadi" w:cs="Arial"/>
          <w:i/>
          <w:iCs/>
          <w:color w:val="262626" w:themeColor="text1" w:themeTint="D9"/>
          <w:sz w:val="24"/>
          <w:szCs w:val="24"/>
        </w:rPr>
        <w:t>subissent</w:t>
      </w:r>
      <w:r w:rsidR="00D200FE">
        <w:rPr>
          <w:rFonts w:ascii="Abadi" w:hAnsi="Abadi" w:cs="Arial"/>
          <w:color w:val="262626" w:themeColor="text1" w:themeTint="D9"/>
          <w:sz w:val="24"/>
          <w:szCs w:val="24"/>
        </w:rPr>
        <w:t xml:space="preserve"> la transformation de leurs conditions de travail et de vie engendrée par les nouvelles technologies agricoles d’en déterminer l’horizon</w:t>
      </w:r>
      <w:r w:rsidR="00D200FE">
        <w:rPr>
          <w:rStyle w:val="Appelnotedebasdep"/>
          <w:rFonts w:ascii="Abadi" w:hAnsi="Abadi" w:cs="Arial"/>
          <w:color w:val="262626" w:themeColor="text1" w:themeTint="D9"/>
          <w:sz w:val="24"/>
          <w:szCs w:val="24"/>
        </w:rPr>
        <w:footnoteReference w:id="2"/>
      </w:r>
      <w:r w:rsidR="00D200FE" w:rsidRPr="005E38DD">
        <w:rPr>
          <w:rFonts w:ascii="Abadi" w:hAnsi="Abadi" w:cs="Arial"/>
          <w:color w:val="262626" w:themeColor="text1" w:themeTint="D9"/>
          <w:sz w:val="24"/>
          <w:szCs w:val="24"/>
        </w:rPr>
        <w:t>.</w:t>
      </w:r>
    </w:p>
    <w:p w14:paraId="59B3D7DD" w14:textId="77777777" w:rsidR="003847F2" w:rsidRDefault="00B01BB1" w:rsidP="00070600">
      <w:pPr>
        <w:spacing w:before="240" w:line="276" w:lineRule="auto"/>
        <w:jc w:val="both"/>
        <w:rPr>
          <w:rFonts w:ascii="Arial" w:hAnsi="Arial" w:cs="Arial"/>
          <w:color w:val="262626" w:themeColor="text1" w:themeTint="D9"/>
          <w:sz w:val="24"/>
          <w:szCs w:val="24"/>
        </w:rPr>
      </w:pPr>
      <w:r w:rsidRPr="001A3664">
        <w:rPr>
          <w:rFonts w:ascii="Abadi" w:hAnsi="Abadi" w:cs="Dubai"/>
          <w:color w:val="262626" w:themeColor="text1" w:themeTint="D9"/>
          <w:sz w:val="24"/>
          <w:szCs w:val="24"/>
        </w:rPr>
        <w:t xml:space="preserve">Si l’agriculture numérique </w:t>
      </w:r>
      <w:r w:rsidR="009B0A28" w:rsidRPr="001A3664">
        <w:rPr>
          <w:rFonts w:ascii="Abadi" w:hAnsi="Abadi" w:cs="Dubai"/>
          <w:color w:val="262626" w:themeColor="text1" w:themeTint="D9"/>
          <w:sz w:val="24"/>
          <w:szCs w:val="24"/>
        </w:rPr>
        <w:t>paraît</w:t>
      </w:r>
      <w:r w:rsidR="0072256E">
        <w:rPr>
          <w:rFonts w:ascii="Abadi" w:hAnsi="Abadi" w:cs="Dubai"/>
          <w:color w:val="262626" w:themeColor="text1" w:themeTint="D9"/>
          <w:sz w:val="24"/>
          <w:szCs w:val="24"/>
        </w:rPr>
        <w:t xml:space="preserve"> parfois</w:t>
      </w:r>
      <w:r w:rsidR="009B0A28" w:rsidRPr="001A3664">
        <w:rPr>
          <w:rFonts w:ascii="Abadi" w:hAnsi="Abadi" w:cs="Dubai"/>
          <w:color w:val="262626" w:themeColor="text1" w:themeTint="D9"/>
          <w:sz w:val="24"/>
          <w:szCs w:val="24"/>
        </w:rPr>
        <w:t xml:space="preserve"> </w:t>
      </w:r>
      <w:r w:rsidRPr="001A3664">
        <w:rPr>
          <w:rFonts w:ascii="Abadi" w:hAnsi="Abadi" w:cs="Dubai"/>
          <w:color w:val="262626" w:themeColor="text1" w:themeTint="D9"/>
          <w:sz w:val="24"/>
          <w:szCs w:val="24"/>
        </w:rPr>
        <w:t>futuriste</w:t>
      </w:r>
      <w:r w:rsidRPr="001A3664">
        <w:rPr>
          <w:rStyle w:val="Appelnotedebasdep"/>
          <w:rFonts w:ascii="Abadi" w:hAnsi="Abadi" w:cs="Dubai"/>
          <w:color w:val="262626" w:themeColor="text1" w:themeTint="D9"/>
          <w:sz w:val="24"/>
          <w:szCs w:val="24"/>
        </w:rPr>
        <w:footnoteReference w:id="3"/>
      </w:r>
      <w:r w:rsidRPr="001A3664">
        <w:rPr>
          <w:rFonts w:ascii="Abadi" w:hAnsi="Abadi" w:cs="Dubai"/>
          <w:color w:val="262626" w:themeColor="text1" w:themeTint="D9"/>
          <w:sz w:val="24"/>
          <w:szCs w:val="24"/>
        </w:rPr>
        <w:t xml:space="preserve">, elle est la continuité logique du modèle corporatiste et dirigiste qui oriente les décisions technico-économiques en agriculture </w:t>
      </w:r>
      <w:proofErr w:type="gramStart"/>
      <w:r w:rsidRPr="001A3664">
        <w:rPr>
          <w:rFonts w:ascii="Abadi" w:hAnsi="Abadi" w:cs="Dubai"/>
          <w:color w:val="262626" w:themeColor="text1" w:themeTint="D9"/>
          <w:sz w:val="24"/>
          <w:szCs w:val="24"/>
        </w:rPr>
        <w:t>depuis</w:t>
      </w:r>
      <w:proofErr w:type="gramEnd"/>
      <w:r w:rsidRPr="001A3664">
        <w:rPr>
          <w:rFonts w:ascii="Abadi" w:hAnsi="Abadi" w:cs="Dubai"/>
          <w:color w:val="262626" w:themeColor="text1" w:themeTint="D9"/>
          <w:sz w:val="24"/>
          <w:szCs w:val="24"/>
        </w:rPr>
        <w:t xml:space="preserve"> </w:t>
      </w:r>
      <w:r w:rsidR="001A3664" w:rsidRPr="001A3664">
        <w:rPr>
          <w:rFonts w:ascii="Abadi" w:hAnsi="Abadi" w:cs="Dubai"/>
          <w:color w:val="262626" w:themeColor="text1" w:themeTint="D9"/>
          <w:sz w:val="24"/>
          <w:szCs w:val="24"/>
        </w:rPr>
        <w:t>une soixantaine d’années</w:t>
      </w:r>
      <w:r w:rsidRPr="001A3664">
        <w:rPr>
          <w:rFonts w:ascii="Abadi" w:hAnsi="Abadi" w:cs="Dubai"/>
          <w:color w:val="262626" w:themeColor="text1" w:themeTint="D9"/>
          <w:sz w:val="24"/>
          <w:szCs w:val="24"/>
        </w:rPr>
        <w:t xml:space="preserve">. </w:t>
      </w:r>
      <w:r w:rsidR="006D653F">
        <w:rPr>
          <w:rFonts w:ascii="Abadi" w:hAnsi="Abadi" w:cs="Dubai"/>
          <w:color w:val="262626" w:themeColor="text1" w:themeTint="D9"/>
          <w:sz w:val="24"/>
          <w:szCs w:val="24"/>
        </w:rPr>
        <w:t xml:space="preserve">En d’autres termes, les entreprises (semences, produits phytosanitaires, engrais, machines agricoles) et les Etats (via les subventions, </w:t>
      </w:r>
      <w:r w:rsidR="009330C8">
        <w:rPr>
          <w:rFonts w:ascii="Abadi" w:hAnsi="Abadi" w:cs="Dubai"/>
          <w:color w:val="262626" w:themeColor="text1" w:themeTint="D9"/>
          <w:sz w:val="24"/>
          <w:szCs w:val="24"/>
        </w:rPr>
        <w:t>les régulations, etc.)</w:t>
      </w:r>
      <w:r w:rsidR="006D653F">
        <w:rPr>
          <w:rFonts w:ascii="Abadi" w:hAnsi="Abadi" w:cs="Dubai"/>
          <w:color w:val="262626" w:themeColor="text1" w:themeTint="D9"/>
          <w:sz w:val="24"/>
          <w:szCs w:val="24"/>
        </w:rPr>
        <w:t xml:space="preserve"> jouent un rôle central dans les orientations agricoles</w:t>
      </w:r>
      <w:r w:rsidR="009330C8">
        <w:rPr>
          <w:rFonts w:ascii="Abadi" w:hAnsi="Abadi" w:cs="Dubai"/>
          <w:color w:val="262626" w:themeColor="text1" w:themeTint="D9"/>
          <w:sz w:val="24"/>
          <w:szCs w:val="24"/>
        </w:rPr>
        <w:t xml:space="preserve">. Aujourd’hui, les entreprises </w:t>
      </w:r>
      <w:r w:rsidR="001A3664" w:rsidRPr="001A3664">
        <w:rPr>
          <w:rFonts w:ascii="Abadi" w:hAnsi="Abadi" w:cs="Arial"/>
          <w:color w:val="262626" w:themeColor="text1" w:themeTint="D9"/>
          <w:sz w:val="24"/>
          <w:szCs w:val="24"/>
        </w:rPr>
        <w:t>qui investissent dans le Big Data</w:t>
      </w:r>
      <w:r w:rsidR="001A3664" w:rsidRPr="001A3664">
        <w:rPr>
          <w:rStyle w:val="Appelnotedebasdep"/>
          <w:rFonts w:ascii="Abadi" w:hAnsi="Abadi" w:cs="Arial"/>
          <w:color w:val="262626" w:themeColor="text1" w:themeTint="D9"/>
          <w:sz w:val="24"/>
          <w:szCs w:val="24"/>
        </w:rPr>
        <w:footnoteReference w:id="4"/>
      </w:r>
      <w:r w:rsidR="001A3664" w:rsidRPr="001A3664">
        <w:rPr>
          <w:rFonts w:ascii="Abadi" w:hAnsi="Abadi" w:cs="Arial"/>
          <w:color w:val="262626" w:themeColor="text1" w:themeTint="D9"/>
          <w:sz w:val="24"/>
          <w:szCs w:val="24"/>
        </w:rPr>
        <w:t xml:space="preserve"> agricole sont les mêmes que celles qui contrôlent le marché des semences, des OGM</w:t>
      </w:r>
      <w:r w:rsidR="001A3664" w:rsidRPr="001A3664">
        <w:rPr>
          <w:rStyle w:val="Appelnotedebasdep"/>
          <w:rFonts w:ascii="Abadi" w:hAnsi="Abadi" w:cs="Arial"/>
          <w:color w:val="262626" w:themeColor="text1" w:themeTint="D9"/>
          <w:sz w:val="24"/>
          <w:szCs w:val="24"/>
        </w:rPr>
        <w:footnoteReference w:id="5"/>
      </w:r>
      <w:r w:rsidR="001A3664" w:rsidRPr="001A3664">
        <w:rPr>
          <w:rFonts w:ascii="Abadi" w:hAnsi="Abadi" w:cs="Arial"/>
          <w:color w:val="262626" w:themeColor="text1" w:themeTint="D9"/>
          <w:sz w:val="24"/>
          <w:szCs w:val="24"/>
        </w:rPr>
        <w:t xml:space="preserve"> et des intrants chimiques</w:t>
      </w:r>
      <w:r w:rsidR="00FC1085">
        <w:rPr>
          <w:rFonts w:ascii="Abadi" w:hAnsi="Abadi" w:cs="Arial"/>
          <w:color w:val="262626" w:themeColor="text1" w:themeTint="D9"/>
          <w:sz w:val="24"/>
          <w:szCs w:val="24"/>
        </w:rPr>
        <w:t>, et l’on peut craindre un contrôle des systèmes alimentaires par quelques grandes corporations.</w:t>
      </w:r>
      <w:r w:rsidR="00FC1085">
        <w:rPr>
          <w:rFonts w:ascii="Arial" w:hAnsi="Arial" w:cs="Arial"/>
          <w:color w:val="262626" w:themeColor="text1" w:themeTint="D9"/>
          <w:sz w:val="24"/>
          <w:szCs w:val="24"/>
        </w:rPr>
        <w:t xml:space="preserve"> </w:t>
      </w:r>
      <w:r w:rsidR="001A3664">
        <w:rPr>
          <w:rFonts w:ascii="Arial" w:hAnsi="Arial" w:cs="Arial"/>
          <w:color w:val="262626" w:themeColor="text1" w:themeTint="D9"/>
          <w:sz w:val="24"/>
          <w:szCs w:val="24"/>
        </w:rPr>
        <w:t xml:space="preserve"> </w:t>
      </w:r>
    </w:p>
    <w:p w14:paraId="571A48B2" w14:textId="3AFB6739" w:rsidR="00A71255" w:rsidRDefault="003847F2" w:rsidP="00070600">
      <w:pPr>
        <w:spacing w:before="240" w:line="276" w:lineRule="auto"/>
        <w:jc w:val="both"/>
        <w:rPr>
          <w:rFonts w:ascii="Arial" w:hAnsi="Arial" w:cs="Arial"/>
          <w:color w:val="262626" w:themeColor="text1" w:themeTint="D9"/>
          <w:sz w:val="24"/>
          <w:szCs w:val="24"/>
        </w:rPr>
      </w:pPr>
      <w:r>
        <w:rPr>
          <w:noProof/>
        </w:rPr>
        <w:drawing>
          <wp:inline distT="0" distB="0" distL="0" distR="0" wp14:anchorId="4FA6E78E" wp14:editId="510E023D">
            <wp:extent cx="5646209" cy="2946261"/>
            <wp:effectExtent l="0" t="0" r="0" b="6985"/>
            <wp:docPr id="1698383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83359" name=""/>
                    <pic:cNvPicPr/>
                  </pic:nvPicPr>
                  <pic:blipFill rotWithShape="1">
                    <a:blip r:embed="rId11"/>
                    <a:srcRect l="4785" t="45765" r="73436" b="22227"/>
                    <a:stretch/>
                  </pic:blipFill>
                  <pic:spPr bwMode="auto">
                    <a:xfrm>
                      <a:off x="0" y="0"/>
                      <a:ext cx="5662232" cy="2954622"/>
                    </a:xfrm>
                    <a:prstGeom prst="rect">
                      <a:avLst/>
                    </a:prstGeom>
                    <a:ln>
                      <a:noFill/>
                    </a:ln>
                    <a:extLst>
                      <a:ext uri="{53640926-AAD7-44D8-BBD7-CCE9431645EC}">
                        <a14:shadowObscured xmlns:a14="http://schemas.microsoft.com/office/drawing/2010/main"/>
                      </a:ext>
                    </a:extLst>
                  </pic:spPr>
                </pic:pic>
              </a:graphicData>
            </a:graphic>
          </wp:inline>
        </w:drawing>
      </w:r>
    </w:p>
    <w:p w14:paraId="6BDF75F3" w14:textId="77777777" w:rsidR="003847F2" w:rsidRPr="006D653F" w:rsidRDefault="003847F2" w:rsidP="003847F2">
      <w:pPr>
        <w:pStyle w:val="Lgende"/>
        <w:jc w:val="center"/>
        <w:rPr>
          <w:rFonts w:ascii="Abadi" w:hAnsi="Abadi" w:cs="Arial"/>
          <w:b/>
          <w:bCs/>
          <w:color w:val="800080"/>
          <w:sz w:val="24"/>
          <w:szCs w:val="24"/>
          <w:lang w:val="en-GB"/>
        </w:rPr>
      </w:pPr>
      <w:proofErr w:type="spellStart"/>
      <w:r w:rsidRPr="006D653F">
        <w:rPr>
          <w:rFonts w:ascii="Abadi" w:hAnsi="Abadi"/>
          <w:b/>
          <w:bCs/>
          <w:color w:val="800080"/>
          <w:lang w:val="en-GB"/>
        </w:rPr>
        <w:t>Clarote</w:t>
      </w:r>
      <w:proofErr w:type="spellEnd"/>
      <w:r w:rsidRPr="006D653F">
        <w:rPr>
          <w:rFonts w:ascii="Abadi" w:hAnsi="Abadi"/>
          <w:b/>
          <w:bCs/>
          <w:color w:val="800080"/>
          <w:lang w:val="en-GB"/>
        </w:rPr>
        <w:t xml:space="preserve"> for Coding Rights (</w:t>
      </w:r>
      <w:proofErr w:type="spellStart"/>
      <w:r w:rsidRPr="006D653F">
        <w:rPr>
          <w:rFonts w:ascii="Abadi" w:hAnsi="Abadi"/>
          <w:b/>
          <w:bCs/>
          <w:color w:val="800080"/>
          <w:lang w:val="en-GB"/>
        </w:rPr>
        <w:t>Numéro</w:t>
      </w:r>
      <w:proofErr w:type="spellEnd"/>
      <w:r w:rsidRPr="006D653F">
        <w:rPr>
          <w:rFonts w:ascii="Abadi" w:hAnsi="Abadi"/>
          <w:b/>
          <w:bCs/>
          <w:color w:val="800080"/>
          <w:lang w:val="en-GB"/>
        </w:rPr>
        <w:t xml:space="preserve"> de licence CC BY-NC-ND</w:t>
      </w:r>
      <w:r>
        <w:rPr>
          <w:rFonts w:ascii="Abadi" w:hAnsi="Abadi"/>
          <w:b/>
          <w:bCs/>
          <w:color w:val="800080"/>
          <w:lang w:val="en-GB"/>
        </w:rPr>
        <w:t>)</w:t>
      </w:r>
    </w:p>
    <w:p w14:paraId="4E7532C0" w14:textId="6B0BE5A9" w:rsidR="00664968" w:rsidRPr="00A4783C" w:rsidRDefault="0072256E" w:rsidP="00070600">
      <w:pPr>
        <w:spacing w:before="240" w:line="276" w:lineRule="auto"/>
        <w:jc w:val="both"/>
        <w:rPr>
          <w:rFonts w:ascii="Abadi" w:hAnsi="Abadi" w:cs="Arial"/>
          <w:color w:val="262626" w:themeColor="text1" w:themeTint="D9"/>
          <w:sz w:val="24"/>
          <w:szCs w:val="24"/>
        </w:rPr>
      </w:pPr>
      <w:r w:rsidRPr="00B90248">
        <w:rPr>
          <w:rFonts w:ascii="Abadi" w:hAnsi="Abadi" w:cs="Arial"/>
          <w:b/>
          <w:bCs/>
          <w:color w:val="800080"/>
          <w:sz w:val="24"/>
          <w:szCs w:val="24"/>
        </w:rPr>
        <w:t xml:space="preserve">Bien qu’elle promette </w:t>
      </w:r>
      <w:r w:rsidR="00BF4728" w:rsidRPr="00B90248">
        <w:rPr>
          <w:rFonts w:ascii="Abadi" w:hAnsi="Abadi" w:cs="Arial"/>
          <w:b/>
          <w:bCs/>
          <w:color w:val="800080"/>
          <w:sz w:val="24"/>
          <w:szCs w:val="24"/>
        </w:rPr>
        <w:t>des solutions révolutionnaires,</w:t>
      </w:r>
      <w:r w:rsidRPr="00B90248">
        <w:rPr>
          <w:rFonts w:ascii="Abadi" w:hAnsi="Abadi" w:cs="Arial"/>
          <w:b/>
          <w:bCs/>
          <w:color w:val="800080"/>
          <w:sz w:val="24"/>
          <w:szCs w:val="24"/>
        </w:rPr>
        <w:t xml:space="preserve"> l’agriculture numérique ne </w:t>
      </w:r>
      <w:r w:rsidR="00BF4728" w:rsidRPr="00B90248">
        <w:rPr>
          <w:rFonts w:ascii="Abadi" w:hAnsi="Abadi" w:cs="Arial"/>
          <w:b/>
          <w:bCs/>
          <w:color w:val="800080"/>
          <w:sz w:val="24"/>
          <w:szCs w:val="24"/>
        </w:rPr>
        <w:t>modifie pas, ou superficiellement, les structures de pouvoir actuelles</w:t>
      </w:r>
      <w:r w:rsidR="00FC1085" w:rsidRPr="00B90248">
        <w:rPr>
          <w:rFonts w:ascii="Abadi" w:hAnsi="Abadi" w:cs="Arial"/>
          <w:b/>
          <w:bCs/>
          <w:color w:val="800080"/>
          <w:sz w:val="24"/>
          <w:szCs w:val="24"/>
        </w:rPr>
        <w:t> </w:t>
      </w:r>
      <w:r w:rsidR="00166338" w:rsidRPr="00B90248">
        <w:rPr>
          <w:rFonts w:ascii="Abadi" w:hAnsi="Abadi" w:cs="Arial"/>
          <w:b/>
          <w:bCs/>
          <w:color w:val="800080"/>
          <w:sz w:val="24"/>
          <w:szCs w:val="24"/>
        </w:rPr>
        <w:t>telles que la</w:t>
      </w:r>
      <w:r w:rsidR="00FC1085" w:rsidRPr="00B90248">
        <w:rPr>
          <w:rFonts w:ascii="Abadi" w:hAnsi="Abadi" w:cs="Arial"/>
          <w:b/>
          <w:bCs/>
          <w:color w:val="800080"/>
          <w:sz w:val="24"/>
          <w:szCs w:val="24"/>
        </w:rPr>
        <w:t xml:space="preserve"> </w:t>
      </w:r>
      <w:r w:rsidR="00166338" w:rsidRPr="00B90248">
        <w:rPr>
          <w:rFonts w:ascii="Abadi" w:hAnsi="Abadi" w:cs="Arial"/>
          <w:b/>
          <w:bCs/>
          <w:color w:val="800080"/>
          <w:sz w:val="24"/>
          <w:szCs w:val="24"/>
        </w:rPr>
        <w:t>mainmise de quelques grands groupes sur le marché des semences, des engrais, de l’irrigation,</w:t>
      </w:r>
      <w:r w:rsidRPr="00B90248">
        <w:rPr>
          <w:rFonts w:ascii="Abadi" w:hAnsi="Abadi" w:cs="Arial"/>
          <w:b/>
          <w:bCs/>
          <w:color w:val="800080"/>
          <w:sz w:val="24"/>
          <w:szCs w:val="24"/>
        </w:rPr>
        <w:t xml:space="preserve"> ou encore</w:t>
      </w:r>
      <w:r w:rsidR="00166338" w:rsidRPr="00B90248">
        <w:rPr>
          <w:rFonts w:ascii="Abadi" w:hAnsi="Abadi" w:cs="Arial"/>
          <w:b/>
          <w:bCs/>
          <w:color w:val="800080"/>
          <w:sz w:val="24"/>
          <w:szCs w:val="24"/>
        </w:rPr>
        <w:t xml:space="preserve"> l</w:t>
      </w:r>
      <w:r w:rsidR="78D4572E" w:rsidRPr="00B90248">
        <w:rPr>
          <w:rFonts w:ascii="Abadi" w:hAnsi="Abadi" w:cs="Arial"/>
          <w:b/>
          <w:bCs/>
          <w:color w:val="800080"/>
          <w:sz w:val="24"/>
          <w:szCs w:val="24"/>
        </w:rPr>
        <w:t>a</w:t>
      </w:r>
      <w:r w:rsidR="00166338" w:rsidRPr="00B90248">
        <w:rPr>
          <w:rFonts w:ascii="Abadi" w:hAnsi="Abadi" w:cs="Arial"/>
          <w:b/>
          <w:bCs/>
          <w:color w:val="800080"/>
          <w:sz w:val="24"/>
          <w:szCs w:val="24"/>
        </w:rPr>
        <w:t xml:space="preserve"> faible rémunération des </w:t>
      </w:r>
      <w:r w:rsidR="00166338" w:rsidRPr="00B90248">
        <w:rPr>
          <w:rFonts w:ascii="Abadi" w:hAnsi="Abadi" w:cs="Arial"/>
          <w:b/>
          <w:bCs/>
          <w:color w:val="800080"/>
          <w:sz w:val="24"/>
          <w:szCs w:val="24"/>
        </w:rPr>
        <w:softHyphen/>
      </w:r>
      <w:proofErr w:type="spellStart"/>
      <w:r w:rsidR="00166338" w:rsidRPr="00B90248">
        <w:rPr>
          <w:rFonts w:ascii="Abadi" w:hAnsi="Abadi" w:cs="Arial"/>
          <w:b/>
          <w:bCs/>
          <w:color w:val="800080"/>
          <w:sz w:val="24"/>
          <w:szCs w:val="24"/>
        </w:rPr>
        <w:t>agriculteur</w:t>
      </w:r>
      <w:r w:rsidR="401CB9FF" w:rsidRPr="00B90248">
        <w:rPr>
          <w:rFonts w:ascii="Abadi" w:hAnsi="Abadi" w:cs="Arial"/>
          <w:b/>
          <w:bCs/>
          <w:color w:val="800080"/>
          <w:sz w:val="24"/>
          <w:szCs w:val="24"/>
        </w:rPr>
        <w:t>·</w:t>
      </w:r>
      <w:r w:rsidR="00166338" w:rsidRPr="00B90248">
        <w:rPr>
          <w:rFonts w:ascii="Abadi" w:hAnsi="Abadi" w:cs="Arial"/>
          <w:b/>
          <w:bCs/>
          <w:color w:val="800080"/>
          <w:sz w:val="24"/>
          <w:szCs w:val="24"/>
        </w:rPr>
        <w:t>rices</w:t>
      </w:r>
      <w:proofErr w:type="spellEnd"/>
      <w:r w:rsidR="00166338" w:rsidRPr="00B90248">
        <w:rPr>
          <w:rFonts w:ascii="Abadi" w:hAnsi="Abadi" w:cs="Arial"/>
          <w:b/>
          <w:bCs/>
          <w:color w:val="800080"/>
          <w:sz w:val="24"/>
          <w:szCs w:val="24"/>
        </w:rPr>
        <w:t xml:space="preserve"> quand les grandes surfaces réalisent </w:t>
      </w:r>
      <w:r w:rsidR="00166338" w:rsidRPr="00B90248">
        <w:rPr>
          <w:rFonts w:ascii="Abadi" w:hAnsi="Abadi" w:cs="Arial"/>
          <w:b/>
          <w:bCs/>
          <w:color w:val="800080"/>
          <w:sz w:val="24"/>
          <w:szCs w:val="24"/>
        </w:rPr>
        <w:lastRenderedPageBreak/>
        <w:t>de grands profits</w:t>
      </w:r>
      <w:r w:rsidR="00664968" w:rsidRPr="2779C38D">
        <w:rPr>
          <w:rStyle w:val="Appelnotedebasdep"/>
          <w:rFonts w:ascii="Abadi" w:hAnsi="Abadi" w:cs="Arial"/>
          <w:b/>
          <w:bCs/>
          <w:color w:val="262626" w:themeColor="text1" w:themeTint="D9"/>
          <w:sz w:val="24"/>
          <w:szCs w:val="24"/>
        </w:rPr>
        <w:footnoteReference w:id="6"/>
      </w:r>
      <w:r w:rsidR="00664968" w:rsidRPr="2779C38D">
        <w:rPr>
          <w:rStyle w:val="Lienhypertexte"/>
          <w:rFonts w:ascii="Abadi" w:hAnsi="Abadi" w:cs="Arial"/>
          <w:b/>
          <w:bCs/>
          <w:color w:val="262626" w:themeColor="text1" w:themeTint="D9"/>
          <w:sz w:val="24"/>
          <w:szCs w:val="24"/>
          <w:u w:val="none"/>
        </w:rPr>
        <w:t>.</w:t>
      </w:r>
      <w:r w:rsidR="00664968" w:rsidRPr="00FC1085">
        <w:rPr>
          <w:rStyle w:val="Lienhypertexte"/>
          <w:rFonts w:ascii="Abadi" w:hAnsi="Abadi" w:cs="Arial"/>
          <w:color w:val="262626" w:themeColor="text1" w:themeTint="D9"/>
          <w:sz w:val="24"/>
          <w:szCs w:val="24"/>
          <w:u w:val="none"/>
        </w:rPr>
        <w:t xml:space="preserve"> L</w:t>
      </w:r>
      <w:r w:rsidR="00D24B3D" w:rsidRPr="00FC1085">
        <w:rPr>
          <w:rStyle w:val="Lienhypertexte"/>
          <w:rFonts w:ascii="Abadi" w:hAnsi="Abadi" w:cs="Arial"/>
          <w:color w:val="262626" w:themeColor="text1" w:themeTint="D9"/>
          <w:sz w:val="24"/>
          <w:szCs w:val="24"/>
          <w:u w:val="none"/>
        </w:rPr>
        <w:t>e dé</w:t>
      </w:r>
      <w:r w:rsidR="00D24B3D" w:rsidRPr="00664968">
        <w:rPr>
          <w:rStyle w:val="Lienhypertexte"/>
          <w:rFonts w:ascii="Abadi" w:hAnsi="Abadi" w:cs="Arial"/>
          <w:color w:val="262626" w:themeColor="text1" w:themeTint="D9"/>
          <w:sz w:val="24"/>
          <w:szCs w:val="24"/>
          <w:u w:val="none"/>
        </w:rPr>
        <w:t>veloppement technologique est pensé dans les mêmes structures</w:t>
      </w:r>
      <w:r w:rsidR="00664968">
        <w:rPr>
          <w:rStyle w:val="Lienhypertexte"/>
          <w:rFonts w:ascii="Abadi" w:hAnsi="Abadi" w:cs="Arial"/>
          <w:color w:val="262626" w:themeColor="text1" w:themeTint="D9"/>
          <w:sz w:val="24"/>
          <w:szCs w:val="24"/>
          <w:u w:val="none"/>
        </w:rPr>
        <w:t xml:space="preserve"> qu’à la seconde moitié du XXe siècle</w:t>
      </w:r>
      <w:r w:rsidR="00D24B3D" w:rsidRPr="00664968">
        <w:rPr>
          <w:rStyle w:val="Lienhypertexte"/>
          <w:rFonts w:ascii="Abadi" w:hAnsi="Abadi" w:cs="Arial"/>
          <w:color w:val="262626" w:themeColor="text1" w:themeTint="D9"/>
          <w:sz w:val="24"/>
          <w:szCs w:val="24"/>
          <w:u w:val="none"/>
        </w:rPr>
        <w:t xml:space="preserve"> (entreprises, start-ups, centres de recherche, gouvernements) et </w:t>
      </w:r>
      <w:r w:rsidR="00664968">
        <w:rPr>
          <w:rStyle w:val="Lienhypertexte"/>
          <w:rFonts w:ascii="Abadi" w:hAnsi="Abadi" w:cs="Arial"/>
          <w:color w:val="262626" w:themeColor="text1" w:themeTint="D9"/>
          <w:sz w:val="24"/>
          <w:szCs w:val="24"/>
          <w:u w:val="none"/>
        </w:rPr>
        <w:t>motivé</w:t>
      </w:r>
      <w:r w:rsidR="00D24B3D" w:rsidRPr="00664968">
        <w:rPr>
          <w:rStyle w:val="Lienhypertexte"/>
          <w:rFonts w:ascii="Abadi" w:hAnsi="Abadi" w:cs="Arial"/>
          <w:color w:val="262626" w:themeColor="text1" w:themeTint="D9"/>
          <w:sz w:val="24"/>
          <w:szCs w:val="24"/>
          <w:u w:val="none"/>
        </w:rPr>
        <w:t xml:space="preserve"> par </w:t>
      </w:r>
      <w:r>
        <w:rPr>
          <w:rStyle w:val="Lienhypertexte"/>
          <w:rFonts w:ascii="Abadi" w:hAnsi="Abadi" w:cs="Arial"/>
          <w:color w:val="262626" w:themeColor="text1" w:themeTint="D9"/>
          <w:sz w:val="24"/>
          <w:szCs w:val="24"/>
          <w:u w:val="none"/>
        </w:rPr>
        <w:t>d</w:t>
      </w:r>
      <w:r w:rsidR="00D24B3D" w:rsidRPr="00664968">
        <w:rPr>
          <w:rStyle w:val="Lienhypertexte"/>
          <w:rFonts w:ascii="Abadi" w:hAnsi="Abadi" w:cs="Arial"/>
          <w:color w:val="262626" w:themeColor="text1" w:themeTint="D9"/>
          <w:sz w:val="24"/>
          <w:szCs w:val="24"/>
          <w:u w:val="none"/>
        </w:rPr>
        <w:t xml:space="preserve">es </w:t>
      </w:r>
      <w:r>
        <w:rPr>
          <w:rStyle w:val="Lienhypertexte"/>
          <w:rFonts w:ascii="Abadi" w:hAnsi="Abadi" w:cs="Arial"/>
          <w:color w:val="262626" w:themeColor="text1" w:themeTint="D9"/>
          <w:sz w:val="24"/>
          <w:szCs w:val="24"/>
          <w:u w:val="none"/>
        </w:rPr>
        <w:t>i</w:t>
      </w:r>
      <w:r w:rsidR="00664968">
        <w:rPr>
          <w:rStyle w:val="Lienhypertexte"/>
          <w:rFonts w:ascii="Abadi" w:hAnsi="Abadi" w:cs="Arial"/>
          <w:color w:val="262626" w:themeColor="text1" w:themeTint="D9"/>
          <w:sz w:val="24"/>
          <w:szCs w:val="24"/>
          <w:u w:val="none"/>
        </w:rPr>
        <w:t>mpératifs</w:t>
      </w:r>
      <w:r>
        <w:rPr>
          <w:rStyle w:val="Lienhypertexte"/>
          <w:rFonts w:ascii="Abadi" w:hAnsi="Abadi" w:cs="Arial"/>
          <w:color w:val="262626" w:themeColor="text1" w:themeTint="D9"/>
          <w:sz w:val="24"/>
          <w:szCs w:val="24"/>
          <w:u w:val="none"/>
        </w:rPr>
        <w:t xml:space="preserve"> similaires</w:t>
      </w:r>
      <w:r w:rsidR="00D24B3D" w:rsidRPr="00664968">
        <w:rPr>
          <w:rStyle w:val="Lienhypertexte"/>
          <w:rFonts w:ascii="Abadi" w:hAnsi="Abadi" w:cs="Arial"/>
          <w:color w:val="262626" w:themeColor="text1" w:themeTint="D9"/>
          <w:sz w:val="24"/>
          <w:szCs w:val="24"/>
          <w:u w:val="none"/>
        </w:rPr>
        <w:t xml:space="preserve"> : perspectives de profit, </w:t>
      </w:r>
      <w:r w:rsidR="00166338">
        <w:rPr>
          <w:rStyle w:val="Lienhypertexte"/>
          <w:rFonts w:ascii="Abadi" w:hAnsi="Abadi" w:cs="Arial"/>
          <w:color w:val="262626" w:themeColor="text1" w:themeTint="D9"/>
          <w:sz w:val="24"/>
          <w:szCs w:val="24"/>
          <w:u w:val="none"/>
        </w:rPr>
        <w:t xml:space="preserve">impératif de </w:t>
      </w:r>
      <w:r w:rsidR="00D24B3D" w:rsidRPr="00664968">
        <w:rPr>
          <w:rStyle w:val="Lienhypertexte"/>
          <w:rFonts w:ascii="Abadi" w:hAnsi="Abadi" w:cs="Arial"/>
          <w:color w:val="262626" w:themeColor="text1" w:themeTint="D9"/>
          <w:sz w:val="24"/>
          <w:szCs w:val="24"/>
          <w:u w:val="none"/>
        </w:rPr>
        <w:t xml:space="preserve">productivité, </w:t>
      </w:r>
      <w:r w:rsidR="00166338">
        <w:rPr>
          <w:rStyle w:val="Lienhypertexte"/>
          <w:rFonts w:ascii="Abadi" w:hAnsi="Abadi" w:cs="Arial"/>
          <w:color w:val="262626" w:themeColor="text1" w:themeTint="D9"/>
          <w:sz w:val="24"/>
          <w:szCs w:val="24"/>
          <w:u w:val="none"/>
        </w:rPr>
        <w:t xml:space="preserve">nécessité de </w:t>
      </w:r>
      <w:r w:rsidR="00664968">
        <w:rPr>
          <w:rStyle w:val="Lienhypertexte"/>
          <w:rFonts w:ascii="Abadi" w:hAnsi="Abadi" w:cs="Arial"/>
          <w:color w:val="262626" w:themeColor="text1" w:themeTint="D9"/>
          <w:sz w:val="24"/>
          <w:szCs w:val="24"/>
          <w:u w:val="none"/>
        </w:rPr>
        <w:t xml:space="preserve">nourrir une population grandissante, compétitivité internationale. </w:t>
      </w:r>
      <w:r w:rsidR="00166338" w:rsidRPr="00BF4728">
        <w:rPr>
          <w:rFonts w:ascii="Abadi" w:hAnsi="Abadi" w:cs="Dubai"/>
          <w:color w:val="262626" w:themeColor="text1" w:themeTint="D9"/>
          <w:sz w:val="24"/>
          <w:szCs w:val="24"/>
        </w:rPr>
        <w:t xml:space="preserve">Il n’y aurait donc « rien de neuf sous le soleil avec l’agriculture numérique » </w:t>
      </w:r>
      <w:r w:rsidR="00166338" w:rsidRPr="00BF4728">
        <w:rPr>
          <w:rFonts w:ascii="Abadi" w:hAnsi="Abadi" w:cs="Dubai"/>
          <w:color w:val="262626" w:themeColor="text1" w:themeTint="D9"/>
          <w:sz w:val="24"/>
          <w:szCs w:val="24"/>
        </w:rPr>
        <w:fldChar w:fldCharType="begin"/>
      </w:r>
      <w:r w:rsidR="00166338" w:rsidRPr="00BF4728">
        <w:rPr>
          <w:rFonts w:ascii="Abadi" w:hAnsi="Abadi" w:cs="Dubai"/>
          <w:color w:val="262626" w:themeColor="text1" w:themeTint="D9"/>
          <w:sz w:val="24"/>
          <w:szCs w:val="24"/>
        </w:rPr>
        <w:instrText xml:space="preserve"> ADDIN ZOTERO_ITEM CSL_CITATION {"citationID":"MdA8m3a3","properties":{"formattedCitation":"(Martin &amp; Schnebelin, 2023)","plainCitation":"(Martin &amp; Schnebelin, 2023)","noteIndex":0},"citationItems":[{"id":2889,"uris":["http://zotero.org/users/11518509/items/8GESNFAE"],"itemData":{"id":2889,"type":"article-journal","abstract":"Depuis la fin des années 2010, l’agriculture numérique connaît un essor important caractérisé par la création d’entreprises, de dispositifs de recherche mais également la mise à l’agenda des politiques publiques. Nous proposons ici de comprendre l’agriculture numérique comme une promesse technoscientifique qui renouvelle l’esprit du productivisme agricole. Dans une première partie, nous identifions les régularités discursives et la singularité d’une promesse traversée par deux tensions. L’une oppose l’annonce d’une rupture technologique à l’impératif d’une légitimité qui passe par un ancrage aux structures existantes. L’autre confronte la construction rhétorique d’une agriculture numérique au singulier à la diversité des innovations et des modèles agricoles et alimentaires qu’elle intègre. Dans une seconde partie, nous analysons les réponses que cette promesse fournit aux critiques d’un productivisme en crise renouvelant ainsi l’esprit du productivisme agricole.\n          , \n            Since the end of the 2010s, digital agriculture has experienced significant developments, characterized by the creation of new businesses and research projects, as well as its introduction on the public policy agenda. We propose here to understand digital agriculture as a techno-scientific promise which renews the spirit of agricultural productivism. In the first part, we identify the discursive patterns and the singularity of this promise, which is subject to two tensions. The first opposes the proclamation of a technological break to the imperative of a needed credibility that requires an adhesion to existing structures. The second tension occurs between the rhetorical construction of a single model of digital agriculture and the diversity of innovations and agricultural and food models that it integrates. In the second part, we analyze the answer that this promise provides to the critics of the productivism model. This answer renews the spirit of agricultural productivism using three main arguments: i) disintermediation and participation of farmers and consumers; ii) consideration of a sustainable development; and iii) accommodation of a diversity of agricultural and food models.","container-title":"Natures Sciences Sociétés","DOI":"10.1051/nss/2023046","ISSN":"1240-1307, 1765-2979","issue":"3","journalAbbreviation":"Nat. Sci. Soc.","language":"fr","license":"https://creativecommons.org/licenses/by/4.0","page":"281-298","source":"DOI.org (Crossref)","title":"Agriculture numérique : une promesse au service d’un nouvel esprit du productivisme","title-short":"Agriculture numérique","volume":"31","author":[{"family":"Martin","given":"Théo"},{"family":"Schnebelin","given":"Éléonore"}],"issued":{"date-parts":[["2023",7]]}}}],"schema":"https://github.com/citation-style-language/schema/raw/master/csl-citation.json"} </w:instrText>
      </w:r>
      <w:r w:rsidR="00166338" w:rsidRPr="00BF4728">
        <w:rPr>
          <w:rFonts w:ascii="Abadi" w:hAnsi="Abadi" w:cs="Dubai"/>
          <w:color w:val="262626" w:themeColor="text1" w:themeTint="D9"/>
          <w:sz w:val="24"/>
          <w:szCs w:val="24"/>
        </w:rPr>
        <w:fldChar w:fldCharType="separate"/>
      </w:r>
      <w:r w:rsidR="00166338" w:rsidRPr="00BF4728">
        <w:rPr>
          <w:rFonts w:ascii="Abadi" w:hAnsi="Abadi" w:cs="Dubai"/>
          <w:color w:val="262626" w:themeColor="text1" w:themeTint="D9"/>
          <w:sz w:val="24"/>
          <w:szCs w:val="24"/>
        </w:rPr>
        <w:t>(Martin &amp; Schnebelin, 2023)</w:t>
      </w:r>
      <w:r w:rsidR="00166338" w:rsidRPr="00BF4728">
        <w:rPr>
          <w:rFonts w:ascii="Abadi" w:hAnsi="Abadi" w:cs="Dubai"/>
          <w:color w:val="262626" w:themeColor="text1" w:themeTint="D9"/>
          <w:sz w:val="24"/>
          <w:szCs w:val="24"/>
        </w:rPr>
        <w:fldChar w:fldCharType="end"/>
      </w:r>
      <w:r w:rsidR="00166338" w:rsidRPr="001A3664">
        <w:rPr>
          <w:rFonts w:ascii="Abadi" w:hAnsi="Abadi" w:cs="Dubai"/>
          <w:color w:val="262626" w:themeColor="text1" w:themeTint="D9"/>
          <w:sz w:val="24"/>
          <w:szCs w:val="24"/>
        </w:rPr>
        <w:t>, avec un discours sensiblement similaire à celui d’après-guerre</w:t>
      </w:r>
      <w:r w:rsidR="00166338">
        <w:rPr>
          <w:rFonts w:ascii="Abadi" w:hAnsi="Abadi" w:cs="Dubai"/>
          <w:color w:val="262626" w:themeColor="text1" w:themeTint="D9"/>
          <w:sz w:val="24"/>
          <w:szCs w:val="24"/>
        </w:rPr>
        <w:t>. L’agriculture numérique</w:t>
      </w:r>
      <w:r w:rsidR="00166338" w:rsidRPr="001A3664">
        <w:rPr>
          <w:rFonts w:ascii="Abadi" w:hAnsi="Abadi" w:cs="Dubai"/>
          <w:color w:val="262626" w:themeColor="text1" w:themeTint="D9"/>
          <w:sz w:val="24"/>
          <w:szCs w:val="24"/>
        </w:rPr>
        <w:t xml:space="preserve">, ou </w:t>
      </w:r>
      <w:r w:rsidR="00166338">
        <w:rPr>
          <w:rFonts w:ascii="Abadi" w:hAnsi="Abadi" w:cs="Dubai"/>
          <w:color w:val="262626" w:themeColor="text1" w:themeTint="D9"/>
          <w:sz w:val="24"/>
          <w:szCs w:val="24"/>
        </w:rPr>
        <w:t>de précision</w:t>
      </w:r>
      <w:r w:rsidR="00166338" w:rsidRPr="001A3664">
        <w:rPr>
          <w:rFonts w:ascii="Abadi" w:hAnsi="Abadi" w:cs="Dubai"/>
          <w:color w:val="262626" w:themeColor="text1" w:themeTint="D9"/>
          <w:sz w:val="24"/>
          <w:szCs w:val="24"/>
        </w:rPr>
        <w:t xml:space="preserve">, </w:t>
      </w:r>
      <w:r w:rsidR="00532276">
        <w:rPr>
          <w:rFonts w:ascii="Abadi" w:hAnsi="Abadi" w:cs="Dubai"/>
          <w:color w:val="262626" w:themeColor="text1" w:themeTint="D9"/>
          <w:sz w:val="24"/>
          <w:szCs w:val="24"/>
        </w:rPr>
        <w:t xml:space="preserve">incorpore cependant les critiques historiques qui sont faites </w:t>
      </w:r>
      <w:r w:rsidR="00CB2AEA">
        <w:rPr>
          <w:rFonts w:ascii="Abadi" w:hAnsi="Abadi" w:cs="Dubai"/>
          <w:color w:val="262626" w:themeColor="text1" w:themeTint="D9"/>
          <w:sz w:val="24"/>
          <w:szCs w:val="24"/>
        </w:rPr>
        <w:t>à la modernisation agricole</w:t>
      </w:r>
      <w:r w:rsidR="00532276">
        <w:rPr>
          <w:rFonts w:ascii="Abadi" w:hAnsi="Abadi" w:cs="Dubai"/>
          <w:color w:val="262626" w:themeColor="text1" w:themeTint="D9"/>
          <w:sz w:val="24"/>
          <w:szCs w:val="24"/>
        </w:rPr>
        <w:t xml:space="preserve"> au travers de nouvelles promesses : diminution</w:t>
      </w:r>
      <w:r w:rsidR="00166338" w:rsidRPr="001A3664">
        <w:rPr>
          <w:rFonts w:ascii="Abadi" w:hAnsi="Abadi" w:cs="Dubai"/>
          <w:color w:val="262626" w:themeColor="text1" w:themeTint="D9"/>
          <w:sz w:val="24"/>
          <w:szCs w:val="24"/>
        </w:rPr>
        <w:t xml:space="preserve"> </w:t>
      </w:r>
      <w:r w:rsidR="00532276">
        <w:rPr>
          <w:rFonts w:ascii="Abadi" w:hAnsi="Abadi" w:cs="Dubai"/>
          <w:color w:val="262626" w:themeColor="text1" w:themeTint="D9"/>
          <w:sz w:val="24"/>
          <w:szCs w:val="24"/>
        </w:rPr>
        <w:t>d</w:t>
      </w:r>
      <w:r w:rsidR="00166338" w:rsidRPr="001A3664">
        <w:rPr>
          <w:rFonts w:ascii="Abadi" w:hAnsi="Abadi" w:cs="Dubai"/>
          <w:color w:val="262626" w:themeColor="text1" w:themeTint="D9"/>
          <w:sz w:val="24"/>
          <w:szCs w:val="24"/>
        </w:rPr>
        <w:t>es émissions de gaz à effet de serre, stock</w:t>
      </w:r>
      <w:r w:rsidR="00532276">
        <w:rPr>
          <w:rFonts w:ascii="Abadi" w:hAnsi="Abadi" w:cs="Dubai"/>
          <w:color w:val="262626" w:themeColor="text1" w:themeTint="D9"/>
          <w:sz w:val="24"/>
          <w:szCs w:val="24"/>
        </w:rPr>
        <w:t>age</w:t>
      </w:r>
      <w:r w:rsidR="00166338" w:rsidRPr="001A3664">
        <w:rPr>
          <w:rFonts w:ascii="Abadi" w:hAnsi="Abadi" w:cs="Dubai"/>
          <w:color w:val="262626" w:themeColor="text1" w:themeTint="D9"/>
          <w:sz w:val="24"/>
          <w:szCs w:val="24"/>
        </w:rPr>
        <w:t xml:space="preserve"> d</w:t>
      </w:r>
      <w:r w:rsidR="00532276">
        <w:rPr>
          <w:rFonts w:ascii="Abadi" w:hAnsi="Abadi" w:cs="Dubai"/>
          <w:color w:val="262626" w:themeColor="text1" w:themeTint="D9"/>
          <w:sz w:val="24"/>
          <w:szCs w:val="24"/>
        </w:rPr>
        <w:t>e</w:t>
      </w:r>
      <w:r w:rsidR="00166338" w:rsidRPr="001A3664">
        <w:rPr>
          <w:rFonts w:ascii="Abadi" w:hAnsi="Abadi" w:cs="Dubai"/>
          <w:color w:val="262626" w:themeColor="text1" w:themeTint="D9"/>
          <w:sz w:val="24"/>
          <w:szCs w:val="24"/>
        </w:rPr>
        <w:t xml:space="preserve"> carbone, </w:t>
      </w:r>
      <w:r w:rsidR="00532276">
        <w:rPr>
          <w:rFonts w:ascii="Abadi" w:hAnsi="Abadi" w:cs="Dubai"/>
          <w:color w:val="262626" w:themeColor="text1" w:themeTint="D9"/>
          <w:sz w:val="24"/>
          <w:szCs w:val="24"/>
        </w:rPr>
        <w:t xml:space="preserve">réduction de </w:t>
      </w:r>
      <w:r w:rsidR="00166338" w:rsidRPr="001A3664">
        <w:rPr>
          <w:rFonts w:ascii="Abadi" w:hAnsi="Abadi" w:cs="Dubai"/>
          <w:color w:val="262626" w:themeColor="text1" w:themeTint="D9"/>
          <w:sz w:val="24"/>
          <w:szCs w:val="24"/>
        </w:rPr>
        <w:t>l’utilisation de produits phytosanitaires en les appliquant juste là où c’est nécessaire.</w:t>
      </w:r>
      <w:r w:rsidR="00336237">
        <w:rPr>
          <w:rFonts w:ascii="Abadi" w:hAnsi="Abadi" w:cs="Dubai"/>
          <w:color w:val="262626" w:themeColor="text1" w:themeTint="D9"/>
          <w:sz w:val="24"/>
          <w:szCs w:val="24"/>
        </w:rPr>
        <w:t xml:space="preserve"> </w:t>
      </w:r>
      <w:r w:rsidR="00532276">
        <w:rPr>
          <w:rFonts w:ascii="Abadi" w:hAnsi="Abadi" w:cs="Dubai"/>
          <w:color w:val="262626" w:themeColor="text1" w:themeTint="D9"/>
          <w:sz w:val="24"/>
          <w:szCs w:val="24"/>
        </w:rPr>
        <w:t xml:space="preserve">Elle est par ailleurs marquée par l’arrivée de nouveaux acteurs importants, notamment des technologies numériques et du Big Data : Microsoft, Amazon, Google, etc. </w:t>
      </w:r>
      <w:r w:rsidR="00532276" w:rsidRPr="00A4783C">
        <w:rPr>
          <w:rFonts w:ascii="Abadi" w:hAnsi="Abadi" w:cs="Dubai"/>
          <w:b/>
          <w:bCs/>
          <w:color w:val="800080"/>
          <w:sz w:val="24"/>
          <w:szCs w:val="24"/>
        </w:rPr>
        <w:t xml:space="preserve">En effet, le numérique alimente </w:t>
      </w:r>
      <w:r w:rsidR="00336237" w:rsidRPr="00A4783C">
        <w:rPr>
          <w:rFonts w:ascii="Abadi" w:hAnsi="Abadi" w:cs="Arial"/>
          <w:b/>
          <w:bCs/>
          <w:color w:val="800080"/>
          <w:sz w:val="24"/>
          <w:szCs w:val="24"/>
        </w:rPr>
        <w:t>d’u</w:t>
      </w:r>
      <w:r w:rsidR="00664968" w:rsidRPr="00A4783C">
        <w:rPr>
          <w:rFonts w:ascii="Abadi" w:hAnsi="Abadi" w:cs="Arial"/>
          <w:b/>
          <w:bCs/>
          <w:color w:val="800080"/>
          <w:sz w:val="24"/>
          <w:szCs w:val="24"/>
        </w:rPr>
        <w:t>ne façon nouvelle le c</w:t>
      </w:r>
      <w:r w:rsidR="00BF4728" w:rsidRPr="00A4783C">
        <w:rPr>
          <w:rFonts w:ascii="Abadi" w:hAnsi="Abadi" w:cs="Arial"/>
          <w:b/>
          <w:bCs/>
          <w:color w:val="800080"/>
          <w:sz w:val="24"/>
          <w:szCs w:val="24"/>
        </w:rPr>
        <w:t>apitalisme</w:t>
      </w:r>
      <w:r w:rsidR="00664968" w:rsidRPr="00A4783C">
        <w:rPr>
          <w:rFonts w:ascii="Abadi" w:hAnsi="Abadi" w:cs="Arial"/>
          <w:b/>
          <w:bCs/>
          <w:color w:val="800080"/>
          <w:sz w:val="24"/>
          <w:szCs w:val="24"/>
        </w:rPr>
        <w:t xml:space="preserve"> via l</w:t>
      </w:r>
      <w:r w:rsidR="00166338" w:rsidRPr="00A4783C">
        <w:rPr>
          <w:rFonts w:ascii="Abadi" w:hAnsi="Abadi" w:cs="Arial"/>
          <w:b/>
          <w:bCs/>
          <w:color w:val="800080"/>
          <w:sz w:val="24"/>
          <w:szCs w:val="24"/>
        </w:rPr>
        <w:t>es nombreuses données qui sont générées sur les fermes, et qui permettent aux entreprises du Big Tech de s’enrichir en</w:t>
      </w:r>
      <w:r w:rsidR="00CB2AEA" w:rsidRPr="00A4783C">
        <w:rPr>
          <w:rFonts w:ascii="Abadi" w:hAnsi="Abadi" w:cs="Arial"/>
          <w:b/>
          <w:bCs/>
          <w:color w:val="800080"/>
          <w:sz w:val="24"/>
          <w:szCs w:val="24"/>
        </w:rPr>
        <w:t xml:space="preserve"> se les </w:t>
      </w:r>
      <w:r w:rsidR="00166338" w:rsidRPr="00A4783C">
        <w:rPr>
          <w:rFonts w:ascii="Abadi" w:hAnsi="Abadi" w:cs="Arial"/>
          <w:b/>
          <w:bCs/>
          <w:color w:val="800080"/>
          <w:sz w:val="24"/>
          <w:szCs w:val="24"/>
        </w:rPr>
        <w:t>appropriant</w:t>
      </w:r>
      <w:r w:rsidR="00BF4728" w:rsidRPr="00A4783C">
        <w:rPr>
          <w:rFonts w:ascii="Abadi" w:hAnsi="Abadi" w:cs="Arial"/>
          <w:b/>
          <w:bCs/>
          <w:color w:val="800080"/>
          <w:sz w:val="24"/>
          <w:szCs w:val="24"/>
        </w:rPr>
        <w:t>.</w:t>
      </w:r>
      <w:r w:rsidR="009330C8">
        <w:rPr>
          <w:rFonts w:ascii="Abadi" w:hAnsi="Abadi" w:cs="Arial"/>
          <w:color w:val="262626" w:themeColor="text1" w:themeTint="D9"/>
          <w:sz w:val="24"/>
          <w:szCs w:val="24"/>
        </w:rPr>
        <w:t xml:space="preserve"> </w:t>
      </w:r>
      <w:r w:rsidR="00336237" w:rsidRPr="00A4783C">
        <w:rPr>
          <w:rFonts w:ascii="Abadi" w:hAnsi="Abadi" w:cs="Arial"/>
          <w:color w:val="262626" w:themeColor="text1" w:themeTint="D9"/>
          <w:sz w:val="24"/>
          <w:szCs w:val="24"/>
        </w:rPr>
        <w:t xml:space="preserve">Il y a donc un double mouvement de </w:t>
      </w:r>
      <w:r w:rsidR="00CB2AEA" w:rsidRPr="00A4783C">
        <w:rPr>
          <w:rFonts w:ascii="Abadi" w:hAnsi="Abadi" w:cs="Arial"/>
          <w:color w:val="262626" w:themeColor="text1" w:themeTint="D9"/>
          <w:sz w:val="24"/>
          <w:szCs w:val="24"/>
        </w:rPr>
        <w:t>re</w:t>
      </w:r>
      <w:r w:rsidR="00336237" w:rsidRPr="00A4783C">
        <w:rPr>
          <w:rFonts w:ascii="Abadi" w:hAnsi="Abadi" w:cs="Arial"/>
          <w:color w:val="262626" w:themeColor="text1" w:themeTint="D9"/>
          <w:sz w:val="24"/>
          <w:szCs w:val="24"/>
        </w:rPr>
        <w:t xml:space="preserve">production de discours et de technologies </w:t>
      </w:r>
      <w:r w:rsidR="00CB2AEA" w:rsidRPr="00A4783C">
        <w:rPr>
          <w:rFonts w:ascii="Abadi" w:hAnsi="Abadi" w:cs="Arial"/>
          <w:color w:val="262626" w:themeColor="text1" w:themeTint="D9"/>
          <w:sz w:val="24"/>
          <w:szCs w:val="24"/>
        </w:rPr>
        <w:t>dominantes présumées plus « </w:t>
      </w:r>
      <w:r w:rsidR="00336237" w:rsidRPr="00A4783C">
        <w:rPr>
          <w:rFonts w:ascii="Abadi" w:hAnsi="Abadi" w:cs="Arial"/>
          <w:color w:val="262626" w:themeColor="text1" w:themeTint="D9"/>
          <w:sz w:val="24"/>
          <w:szCs w:val="24"/>
        </w:rPr>
        <w:t>vertes</w:t>
      </w:r>
      <w:r w:rsidR="00CB2AEA" w:rsidRPr="00A4783C">
        <w:rPr>
          <w:rFonts w:ascii="Abadi" w:hAnsi="Abadi" w:cs="Arial"/>
          <w:color w:val="262626" w:themeColor="text1" w:themeTint="D9"/>
          <w:sz w:val="24"/>
          <w:szCs w:val="24"/>
        </w:rPr>
        <w:t> » ; et de renouvellement des formes d’accumulation capitalistes via la génération et l’appropriation des données numériques</w:t>
      </w:r>
      <w:r w:rsidR="00CB2AEA" w:rsidRPr="00A4783C">
        <w:rPr>
          <w:rStyle w:val="Appelnotedebasdep"/>
          <w:rFonts w:ascii="Abadi" w:hAnsi="Abadi" w:cs="Arial"/>
          <w:color w:val="262626" w:themeColor="text1" w:themeTint="D9"/>
          <w:sz w:val="24"/>
          <w:szCs w:val="24"/>
        </w:rPr>
        <w:footnoteReference w:id="7"/>
      </w:r>
      <w:r w:rsidR="00CB2AEA" w:rsidRPr="00A4783C">
        <w:rPr>
          <w:rFonts w:ascii="Abadi" w:hAnsi="Abadi" w:cs="Arial"/>
          <w:color w:val="262626" w:themeColor="text1" w:themeTint="D9"/>
          <w:sz w:val="24"/>
          <w:szCs w:val="24"/>
        </w:rPr>
        <w:t xml:space="preserve">. </w:t>
      </w:r>
    </w:p>
    <w:p w14:paraId="6EC7C3C3" w14:textId="282645B1" w:rsidR="001A3664" w:rsidRDefault="00CA1666" w:rsidP="00070600">
      <w:pPr>
        <w:spacing w:line="276" w:lineRule="auto"/>
        <w:ind w:left="708"/>
        <w:jc w:val="both"/>
        <w:rPr>
          <w:rFonts w:ascii="Abadi" w:hAnsi="Abadi" w:cs="Dubai"/>
          <w:b/>
          <w:bCs/>
          <w:color w:val="262626" w:themeColor="text1" w:themeTint="D9"/>
          <w:sz w:val="24"/>
          <w:szCs w:val="24"/>
        </w:rPr>
      </w:pPr>
      <w:r>
        <w:rPr>
          <w:rFonts w:ascii="Abadi" w:hAnsi="Abadi" w:cs="Dubai"/>
          <w:b/>
          <w:bCs/>
          <w:i/>
          <w:iCs/>
          <w:color w:val="800080"/>
          <w:sz w:val="24"/>
          <w:szCs w:val="24"/>
        </w:rPr>
        <w:t>« </w:t>
      </w:r>
      <w:r w:rsidR="001A3664" w:rsidRPr="00070600">
        <w:rPr>
          <w:rFonts w:ascii="Abadi" w:hAnsi="Abadi" w:cs="Dubai"/>
          <w:b/>
          <w:bCs/>
          <w:i/>
          <w:iCs/>
          <w:color w:val="800080"/>
          <w:sz w:val="24"/>
          <w:szCs w:val="24"/>
        </w:rPr>
        <w:t>Au-delà d’une transition effective des pratiques, les technologies numériques en agriculture se sont imposées avant tout comme un secteur d’investissement public et privé dans l’innovation.</w:t>
      </w:r>
      <w:r>
        <w:rPr>
          <w:rFonts w:ascii="Abadi" w:hAnsi="Abadi" w:cs="Dubai"/>
          <w:b/>
          <w:bCs/>
          <w:i/>
          <w:iCs/>
          <w:color w:val="800080"/>
          <w:sz w:val="24"/>
          <w:szCs w:val="24"/>
        </w:rPr>
        <w:t> »</w:t>
      </w:r>
      <w:r w:rsidR="001A3664" w:rsidRPr="001A3664">
        <w:rPr>
          <w:rFonts w:ascii="Abadi" w:hAnsi="Abadi" w:cs="Dubai"/>
          <w:b/>
          <w:bCs/>
          <w:color w:val="262626" w:themeColor="text1" w:themeTint="D9"/>
          <w:sz w:val="24"/>
          <w:szCs w:val="24"/>
        </w:rPr>
        <w:t xml:space="preserve"> </w:t>
      </w:r>
      <w:r w:rsidR="001A3664" w:rsidRPr="001A3664">
        <w:rPr>
          <w:rFonts w:ascii="Abadi" w:hAnsi="Abadi" w:cs="Dubai"/>
          <w:b/>
          <w:bCs/>
          <w:color w:val="262626" w:themeColor="text1" w:themeTint="D9"/>
          <w:sz w:val="24"/>
          <w:szCs w:val="24"/>
        </w:rPr>
        <w:fldChar w:fldCharType="begin"/>
      </w:r>
      <w:r w:rsidR="001A3664" w:rsidRPr="001A3664">
        <w:rPr>
          <w:rFonts w:ascii="Abadi" w:hAnsi="Abadi" w:cs="Dubai"/>
          <w:b/>
          <w:bCs/>
          <w:color w:val="262626" w:themeColor="text1" w:themeTint="D9"/>
          <w:sz w:val="24"/>
          <w:szCs w:val="24"/>
        </w:rPr>
        <w:instrText xml:space="preserve"> ADDIN ZOTERO_ITEM CSL_CITATION {"citationID":"oTUpMbD5","properties":{"formattedCitation":"(Oui, 2023)","plainCitation":"(Oui, 2023)","noteIndex":0},"citationItems":[{"id":1505,"uris":["http://zotero.org/users/11518509/items/LIPG79K5"],"itemData":{"id":1505,"type":"article-journal","abstract":"Face aux pollutions environnementales causées par les pratiques productivistes, le modèle de l’« agriculture de précision » s’est développé depuis les années 1990 : des capteurs, des satellites, des GPS et des algorithmes permettraient de diminuer les dégâts écologiques causés par les activités de production. Au-delà des pratiques sur les exploitations, « agriculture digitale », « smartfarming » et autres « AgTech » sont devenus des termes quotidiens pour les organismes et les politiques agricoles. L’article propose de s’interroger sur l’argumentaire environnemental entourant ces outils numériques et leur développement, en mettant en avant les enjeux politiques, techniques et commerciaux inhérents à ce déploiement.","container-title":"Multitudes","DOI":"10.3917/mult.092.0066","ISSN":"0292-0107","issue":"3","journalAbbreviation":"Multitudes","language":"fr","note":"publisher-place: Paris\npublisher: Association Multitudes","page":"66-72","source":"Cairn.info","title":"L’agriculture rêve-t-elle de moutons électriques ?Paradoxes des technologies numériques pour la transition environnementale de l’agriculture","title-short":"L’agriculture rêve-t-elle de moutons électriques ?","volume":"92","author":[{"family":"Oui","given":"Jeanne"}],"issued":{"date-parts":[["2023"]]}}}],"schema":"https://github.com/citation-style-language/schema/raw/master/csl-citation.json"} </w:instrText>
      </w:r>
      <w:r w:rsidR="001A3664" w:rsidRPr="001A3664">
        <w:rPr>
          <w:rFonts w:ascii="Abadi" w:hAnsi="Abadi" w:cs="Dubai"/>
          <w:b/>
          <w:bCs/>
          <w:color w:val="262626" w:themeColor="text1" w:themeTint="D9"/>
          <w:sz w:val="24"/>
          <w:szCs w:val="24"/>
        </w:rPr>
        <w:fldChar w:fldCharType="separate"/>
      </w:r>
      <w:r w:rsidR="001A3664" w:rsidRPr="001A3664">
        <w:rPr>
          <w:rFonts w:ascii="Abadi" w:hAnsi="Abadi"/>
          <w:color w:val="262626" w:themeColor="text1" w:themeTint="D9"/>
          <w:sz w:val="24"/>
        </w:rPr>
        <w:t>(Oui, 2023)</w:t>
      </w:r>
      <w:r w:rsidR="001A3664" w:rsidRPr="001A3664">
        <w:rPr>
          <w:rFonts w:ascii="Abadi" w:hAnsi="Abadi" w:cs="Dubai"/>
          <w:b/>
          <w:bCs/>
          <w:color w:val="262626" w:themeColor="text1" w:themeTint="D9"/>
          <w:sz w:val="24"/>
          <w:szCs w:val="24"/>
        </w:rPr>
        <w:fldChar w:fldCharType="end"/>
      </w:r>
    </w:p>
    <w:p w14:paraId="4FA3FF43" w14:textId="4B4CA922" w:rsidR="00070600" w:rsidRPr="0024426B" w:rsidRDefault="00070600" w:rsidP="00070600">
      <w:pPr>
        <w:spacing w:line="276" w:lineRule="auto"/>
        <w:jc w:val="both"/>
        <w:rPr>
          <w:rFonts w:ascii="Abadi" w:hAnsi="Abadi" w:cs="Dubai"/>
          <w:b/>
          <w:color w:val="2FC400"/>
          <w:sz w:val="28"/>
          <w:szCs w:val="28"/>
        </w:rPr>
      </w:pPr>
      <w:r w:rsidRPr="0024426B">
        <w:rPr>
          <w:rFonts w:ascii="Abadi" w:hAnsi="Abadi" w:cs="Dubai"/>
          <w:b/>
          <w:color w:val="2FC400"/>
          <w:sz w:val="28"/>
          <w:szCs w:val="28"/>
        </w:rPr>
        <w:t>Gouvernance technologique</w:t>
      </w:r>
    </w:p>
    <w:p w14:paraId="568003B4" w14:textId="07482CDF" w:rsidR="00BF4728" w:rsidRDefault="00664968" w:rsidP="001F451D">
      <w:pPr>
        <w:spacing w:line="276" w:lineRule="auto"/>
        <w:jc w:val="both"/>
        <w:rPr>
          <w:rFonts w:ascii="Abadi" w:hAnsi="Abadi" w:cs="Arial"/>
          <w:color w:val="262626" w:themeColor="text1" w:themeTint="D9"/>
          <w:sz w:val="24"/>
          <w:szCs w:val="24"/>
        </w:rPr>
      </w:pPr>
      <w:r w:rsidRPr="678ED62C">
        <w:rPr>
          <w:rFonts w:ascii="Abadi" w:hAnsi="Abadi" w:cs="Dubai"/>
          <w:color w:val="262626" w:themeColor="text1" w:themeTint="D9"/>
          <w:sz w:val="24"/>
          <w:szCs w:val="24"/>
        </w:rPr>
        <w:t>Dans les pays du Nord, l</w:t>
      </w:r>
      <w:r w:rsidR="001F451D" w:rsidRPr="678ED62C">
        <w:rPr>
          <w:rFonts w:ascii="Abadi" w:hAnsi="Abadi" w:cs="Dubai"/>
          <w:color w:val="262626" w:themeColor="text1" w:themeTint="D9"/>
          <w:sz w:val="24"/>
          <w:szCs w:val="24"/>
        </w:rPr>
        <w:t xml:space="preserve">es </w:t>
      </w:r>
      <w:hyperlink r:id="rId12">
        <w:r w:rsidR="001F451D" w:rsidRPr="678ED62C">
          <w:rPr>
            <w:rStyle w:val="Lienhypertexte"/>
            <w:rFonts w:ascii="Abadi" w:hAnsi="Abadi" w:cs="Dubai"/>
            <w:color w:val="0679EE"/>
            <w:sz w:val="24"/>
            <w:szCs w:val="24"/>
          </w:rPr>
          <w:t>programmes d’innovation pour l’agriculture</w:t>
        </w:r>
      </w:hyperlink>
      <w:r w:rsidR="003847F2">
        <w:rPr>
          <w:rStyle w:val="Appelnotedebasdep"/>
          <w:rFonts w:ascii="Abadi" w:hAnsi="Abadi" w:cs="Dubai"/>
          <w:color w:val="0679EE"/>
          <w:sz w:val="24"/>
          <w:szCs w:val="24"/>
          <w:u w:val="single"/>
        </w:rPr>
        <w:footnoteReference w:id="8"/>
      </w:r>
      <w:r w:rsidR="001F451D" w:rsidRPr="678ED62C">
        <w:rPr>
          <w:rFonts w:ascii="Abadi" w:hAnsi="Abadi" w:cs="Dubai"/>
          <w:color w:val="262626" w:themeColor="text1" w:themeTint="D9"/>
          <w:sz w:val="24"/>
          <w:szCs w:val="24"/>
        </w:rPr>
        <w:t xml:space="preserve"> s’orientent vers la promotion des technologies numériques et y voient un moyen de lier écologie et compétitivité. </w:t>
      </w:r>
      <w:r w:rsidR="001F451D" w:rsidRPr="00A4783C">
        <w:rPr>
          <w:rFonts w:ascii="Abadi" w:hAnsi="Abadi" w:cs="Arial"/>
          <w:b/>
          <w:bCs/>
          <w:color w:val="800080"/>
          <w:sz w:val="24"/>
          <w:szCs w:val="24"/>
        </w:rPr>
        <w:t>L’agriculture numérique remplit le vide laissé par les gouvernements</w:t>
      </w:r>
      <w:r w:rsidR="00BF4728" w:rsidRPr="00A4783C">
        <w:rPr>
          <w:rFonts w:ascii="Abadi" w:hAnsi="Abadi" w:cs="Arial"/>
          <w:b/>
          <w:bCs/>
          <w:color w:val="800080"/>
          <w:sz w:val="24"/>
          <w:szCs w:val="24"/>
        </w:rPr>
        <w:t xml:space="preserve"> et leur permet de </w:t>
      </w:r>
      <w:r w:rsidR="00BF4728" w:rsidRPr="00A4783C">
        <w:rPr>
          <w:rFonts w:ascii="Abadi" w:hAnsi="Abadi" w:cs="Dubai"/>
          <w:b/>
          <w:bCs/>
          <w:i/>
          <w:iCs/>
          <w:color w:val="800080"/>
          <w:sz w:val="24"/>
          <w:szCs w:val="24"/>
        </w:rPr>
        <w:t xml:space="preserve">repousser </w:t>
      </w:r>
      <w:r w:rsidR="00BF4728" w:rsidRPr="00A4783C">
        <w:rPr>
          <w:rFonts w:ascii="Abadi" w:hAnsi="Abadi" w:cs="Dubai"/>
          <w:b/>
          <w:bCs/>
          <w:color w:val="800080"/>
          <w:sz w:val="24"/>
          <w:szCs w:val="24"/>
        </w:rPr>
        <w:t>certaines décisions politiques</w:t>
      </w:r>
      <w:r w:rsidR="00EE6649" w:rsidRPr="00A4783C">
        <w:rPr>
          <w:rFonts w:ascii="Abadi" w:hAnsi="Abadi" w:cs="Dubai"/>
          <w:b/>
          <w:bCs/>
          <w:color w:val="800080"/>
          <w:sz w:val="24"/>
          <w:szCs w:val="24"/>
        </w:rPr>
        <w:t xml:space="preserve">, </w:t>
      </w:r>
      <w:r w:rsidRPr="00A4783C">
        <w:rPr>
          <w:rFonts w:ascii="Abadi" w:hAnsi="Abadi" w:cs="Dubai"/>
          <w:b/>
          <w:bCs/>
          <w:color w:val="800080"/>
          <w:sz w:val="24"/>
          <w:szCs w:val="24"/>
        </w:rPr>
        <w:t>renfor</w:t>
      </w:r>
      <w:r w:rsidR="00336237" w:rsidRPr="00A4783C">
        <w:rPr>
          <w:rFonts w:ascii="Abadi" w:hAnsi="Abadi" w:cs="Dubai"/>
          <w:b/>
          <w:bCs/>
          <w:color w:val="800080"/>
          <w:sz w:val="24"/>
          <w:szCs w:val="24"/>
        </w:rPr>
        <w:t>çant</w:t>
      </w:r>
      <w:r w:rsidRPr="00A4783C">
        <w:rPr>
          <w:rFonts w:ascii="Abadi" w:hAnsi="Abadi" w:cs="Dubai"/>
          <w:b/>
          <w:bCs/>
          <w:color w:val="800080"/>
          <w:sz w:val="24"/>
          <w:szCs w:val="24"/>
        </w:rPr>
        <w:t xml:space="preserve"> ainsi </w:t>
      </w:r>
      <w:r w:rsidR="00EE6649" w:rsidRPr="00A4783C">
        <w:rPr>
          <w:rFonts w:ascii="Abadi" w:hAnsi="Abadi" w:cs="Dubai"/>
          <w:b/>
          <w:bCs/>
          <w:color w:val="800080"/>
          <w:sz w:val="24"/>
          <w:szCs w:val="24"/>
        </w:rPr>
        <w:t>des situations d’oppression injustes</w:t>
      </w:r>
      <w:r w:rsidR="00BF4728" w:rsidRPr="678ED62C">
        <w:rPr>
          <w:rFonts w:ascii="Abadi" w:hAnsi="Abadi" w:cs="Dubai"/>
          <w:color w:val="262626" w:themeColor="text1" w:themeTint="D9"/>
          <w:sz w:val="24"/>
          <w:szCs w:val="24"/>
        </w:rPr>
        <w:t>.</w:t>
      </w:r>
      <w:r w:rsidR="00BF4728" w:rsidRPr="678ED62C">
        <w:rPr>
          <w:rFonts w:ascii="Abadi" w:hAnsi="Abadi" w:cs="Arial"/>
          <w:color w:val="262626" w:themeColor="text1" w:themeTint="D9"/>
          <w:sz w:val="24"/>
          <w:szCs w:val="24"/>
        </w:rPr>
        <w:t xml:space="preserve"> Par exemple</w:t>
      </w:r>
      <w:r w:rsidR="00EE6649">
        <w:rPr>
          <w:rFonts w:ascii="Abadi" w:hAnsi="Abadi" w:cs="Arial"/>
          <w:color w:val="262626" w:themeColor="text1" w:themeTint="D9"/>
          <w:sz w:val="24"/>
          <w:szCs w:val="24"/>
        </w:rPr>
        <w:t>,</w:t>
      </w:r>
      <w:r w:rsidR="00BF4728" w:rsidRPr="678ED62C">
        <w:rPr>
          <w:rFonts w:ascii="Abadi" w:hAnsi="Abadi" w:cs="Arial"/>
          <w:color w:val="262626" w:themeColor="text1" w:themeTint="D9"/>
          <w:sz w:val="24"/>
          <w:szCs w:val="24"/>
        </w:rPr>
        <w:t xml:space="preserve"> aux Etats-Unis</w:t>
      </w:r>
      <w:r w:rsidR="00EE6649">
        <w:rPr>
          <w:rFonts w:ascii="Abadi" w:hAnsi="Abadi" w:cs="Arial"/>
          <w:color w:val="262626" w:themeColor="text1" w:themeTint="D9"/>
          <w:sz w:val="24"/>
          <w:szCs w:val="24"/>
        </w:rPr>
        <w:t>,</w:t>
      </w:r>
      <w:r w:rsidR="00BF4728" w:rsidRPr="678ED62C">
        <w:rPr>
          <w:rFonts w:ascii="Abadi" w:hAnsi="Abadi" w:cs="Arial"/>
          <w:color w:val="262626" w:themeColor="text1" w:themeTint="D9"/>
          <w:sz w:val="24"/>
          <w:szCs w:val="24"/>
        </w:rPr>
        <w:t xml:space="preserve"> où les élevages laitiers font intervenir beaucoup de main d’œuvre immigrée, le robot de traite permet d’automatiser cette activité sans répondre à la demande de reconnaissance des droits sociaux de</w:t>
      </w:r>
      <w:r w:rsidR="00336237" w:rsidRPr="678ED62C">
        <w:rPr>
          <w:rFonts w:ascii="Abadi" w:hAnsi="Abadi" w:cs="Arial"/>
          <w:color w:val="262626" w:themeColor="text1" w:themeTint="D9"/>
          <w:sz w:val="24"/>
          <w:szCs w:val="24"/>
        </w:rPr>
        <w:t xml:space="preserve">s </w:t>
      </w:r>
      <w:proofErr w:type="spellStart"/>
      <w:r w:rsidR="00336237" w:rsidRPr="678ED62C">
        <w:rPr>
          <w:rFonts w:ascii="Abadi" w:hAnsi="Abadi" w:cs="Arial"/>
          <w:color w:val="262626" w:themeColor="text1" w:themeTint="D9"/>
          <w:sz w:val="24"/>
          <w:szCs w:val="24"/>
        </w:rPr>
        <w:t>travailleur</w:t>
      </w:r>
      <w:r w:rsidR="46D8F645" w:rsidRPr="678ED62C">
        <w:rPr>
          <w:rFonts w:ascii="Abadi" w:hAnsi="Abadi" w:cs="Arial"/>
          <w:color w:val="262626" w:themeColor="text1" w:themeTint="D9"/>
          <w:sz w:val="24"/>
          <w:szCs w:val="24"/>
        </w:rPr>
        <w:t>·</w:t>
      </w:r>
      <w:r w:rsidR="00336237" w:rsidRPr="678ED62C">
        <w:rPr>
          <w:rFonts w:ascii="Abadi" w:hAnsi="Abadi" w:cs="Arial"/>
          <w:color w:val="262626" w:themeColor="text1" w:themeTint="D9"/>
          <w:sz w:val="24"/>
          <w:szCs w:val="24"/>
        </w:rPr>
        <w:t>ses</w:t>
      </w:r>
      <w:proofErr w:type="spellEnd"/>
      <w:r w:rsidR="00336237" w:rsidRPr="678ED62C">
        <w:rPr>
          <w:rFonts w:ascii="Abadi" w:hAnsi="Abadi" w:cs="Arial"/>
          <w:color w:val="262626" w:themeColor="text1" w:themeTint="D9"/>
          <w:sz w:val="24"/>
          <w:szCs w:val="24"/>
        </w:rPr>
        <w:t xml:space="preserve"> </w:t>
      </w:r>
      <w:proofErr w:type="spellStart"/>
      <w:r w:rsidR="00336237" w:rsidRPr="678ED62C">
        <w:rPr>
          <w:rFonts w:ascii="Abadi" w:hAnsi="Abadi" w:cs="Arial"/>
          <w:color w:val="262626" w:themeColor="text1" w:themeTint="D9"/>
          <w:sz w:val="24"/>
          <w:szCs w:val="24"/>
        </w:rPr>
        <w:t>migrant</w:t>
      </w:r>
      <w:r w:rsidR="31EF14C4" w:rsidRPr="678ED62C">
        <w:rPr>
          <w:rFonts w:ascii="Abadi" w:hAnsi="Abadi" w:cs="Arial"/>
          <w:color w:val="262626" w:themeColor="text1" w:themeTint="D9"/>
          <w:sz w:val="24"/>
          <w:szCs w:val="24"/>
        </w:rPr>
        <w:t>·</w:t>
      </w:r>
      <w:r w:rsidR="00336237" w:rsidRPr="678ED62C">
        <w:rPr>
          <w:rFonts w:ascii="Abadi" w:hAnsi="Abadi" w:cs="Arial"/>
          <w:color w:val="262626" w:themeColor="text1" w:themeTint="D9"/>
          <w:sz w:val="24"/>
          <w:szCs w:val="24"/>
        </w:rPr>
        <w:t>es</w:t>
      </w:r>
      <w:proofErr w:type="spellEnd"/>
      <w:r w:rsidR="00BF4728" w:rsidRPr="678ED62C">
        <w:rPr>
          <w:rFonts w:ascii="Abadi" w:hAnsi="Abadi" w:cs="Arial"/>
          <w:color w:val="262626" w:themeColor="text1" w:themeTint="D9"/>
          <w:sz w:val="24"/>
          <w:szCs w:val="24"/>
        </w:rPr>
        <w:t xml:space="preserve"> </w:t>
      </w:r>
      <w:r w:rsidRPr="678ED62C">
        <w:rPr>
          <w:rFonts w:ascii="Abadi" w:hAnsi="Abadi" w:cs="Arial"/>
          <w:color w:val="262626" w:themeColor="text1" w:themeTint="D9"/>
          <w:sz w:val="24"/>
          <w:szCs w:val="24"/>
        </w:rPr>
        <w:fldChar w:fldCharType="begin"/>
      </w:r>
      <w:r w:rsidRPr="678ED62C">
        <w:rPr>
          <w:rFonts w:ascii="Abadi" w:hAnsi="Abadi" w:cs="Arial"/>
          <w:color w:val="262626" w:themeColor="text1" w:themeTint="D9"/>
          <w:sz w:val="24"/>
          <w:szCs w:val="24"/>
        </w:rPr>
        <w:instrText xml:space="preserve"> ADDIN ZOTERO_ITEM CSL_CITATION {"citationID":"HsBrR8v9","properties":{"formattedCitation":"(Nelson et al., 2024)","plainCitation":"(Nelson et al., 2024)","noteIndex":0},"citationItems":[{"id":2286,"uris":["http://zotero.org/users/11518509/items/DDWI5PUW"],"itemData":{"id":2286,"type":"article-journal","abstract":"As digital technologies become increasingly ubiquitous on farms, we need to reconsider relationships between technology and agriculture. Critical agrarian studies offers some analyses of digital technologies, but rarely engages feminist perspectives, risking the repetition of problematic assumptions about scale, subjectivity and power. We draw from the strengths of feminist political ecology to think through three digital technologies – remote sensing satellites, agricultural advice apps, and automatic milking systems – that are transforming agrarian policy, practice, and social life. In doing so, we expand critical agrarian studies’ approach to the digital by attending to situated knowledges, gendered labor, and emotional, intersectional, multi-species relations.","container-title":"The Journal of Peasant Studies","DOI":"10.1080/03066150.2024.2308637","ISSN":"0306-6150","issue":"6","note":"publisher: Routledge\n_eprint: https://doi.org/10.1080/03066150.2024.2308637","page":"1303-1330","source":"Taylor and Francis+NEJM","title":"Feminist political ecologies of agrarian technologies: knowing the digital differently","title-short":"Feminist political ecologies of agrarian technologies","volume":"51","author":[{"family":"Nelson","given":"Ingrid L."},{"family":"Faxon","given":"Hilary Oliva"},{"family":"Ehlers","given":"Melf-Hinrich"}],"issued":{"date-parts":[["2024",9,18]]}}}],"schema":"https://github.com/citation-style-language/schema/raw/master/csl-citation.json"} </w:instrText>
      </w:r>
      <w:r w:rsidRPr="678ED62C">
        <w:rPr>
          <w:rFonts w:ascii="Abadi" w:hAnsi="Abadi" w:cs="Arial"/>
          <w:color w:val="262626" w:themeColor="text1" w:themeTint="D9"/>
          <w:sz w:val="24"/>
          <w:szCs w:val="24"/>
        </w:rPr>
        <w:fldChar w:fldCharType="separate"/>
      </w:r>
      <w:r w:rsidR="00BF4728" w:rsidRPr="678ED62C">
        <w:rPr>
          <w:rFonts w:ascii="Abadi" w:hAnsi="Abadi" w:cs="Arial"/>
          <w:color w:val="262626" w:themeColor="text1" w:themeTint="D9"/>
          <w:sz w:val="24"/>
          <w:szCs w:val="24"/>
        </w:rPr>
        <w:t>(Nelson et al., 2024)</w:t>
      </w:r>
      <w:r w:rsidRPr="678ED62C">
        <w:rPr>
          <w:rFonts w:ascii="Abadi" w:hAnsi="Abadi" w:cs="Arial"/>
          <w:color w:val="262626" w:themeColor="text1" w:themeTint="D9"/>
          <w:sz w:val="24"/>
          <w:szCs w:val="24"/>
        </w:rPr>
        <w:fldChar w:fldCharType="end"/>
      </w:r>
      <w:r w:rsidR="00BF4728" w:rsidRPr="678ED62C">
        <w:rPr>
          <w:rFonts w:ascii="Abadi" w:hAnsi="Abadi" w:cs="Arial"/>
          <w:color w:val="262626" w:themeColor="text1" w:themeTint="D9"/>
          <w:sz w:val="24"/>
          <w:szCs w:val="24"/>
        </w:rPr>
        <w:t xml:space="preserve">. </w:t>
      </w:r>
      <w:r w:rsidR="00185A1D" w:rsidRPr="678ED62C">
        <w:rPr>
          <w:rFonts w:ascii="Abadi" w:hAnsi="Abadi" w:cs="Arial"/>
          <w:color w:val="262626" w:themeColor="text1" w:themeTint="D9"/>
          <w:sz w:val="24"/>
          <w:szCs w:val="24"/>
        </w:rPr>
        <w:t>L</w:t>
      </w:r>
      <w:r w:rsidR="00BF4728" w:rsidRPr="678ED62C">
        <w:rPr>
          <w:rFonts w:ascii="Abadi" w:hAnsi="Abadi" w:cs="Arial"/>
          <w:color w:val="262626" w:themeColor="text1" w:themeTint="D9"/>
          <w:sz w:val="24"/>
          <w:szCs w:val="24"/>
        </w:rPr>
        <w:t>‘agriculture numérique</w:t>
      </w:r>
      <w:r w:rsidR="00EE6649">
        <w:rPr>
          <w:rFonts w:ascii="Abadi" w:hAnsi="Abadi" w:cs="Arial"/>
          <w:color w:val="262626" w:themeColor="text1" w:themeTint="D9"/>
          <w:sz w:val="24"/>
          <w:szCs w:val="24"/>
        </w:rPr>
        <w:t xml:space="preserve"> joue la carte de la promesse auprès des</w:t>
      </w:r>
      <w:r w:rsidR="001F451D" w:rsidRPr="678ED62C">
        <w:rPr>
          <w:rFonts w:ascii="Abadi" w:hAnsi="Abadi" w:cs="Arial"/>
          <w:color w:val="262626" w:themeColor="text1" w:themeTint="D9"/>
          <w:sz w:val="24"/>
          <w:szCs w:val="24"/>
        </w:rPr>
        <w:t xml:space="preserve"> </w:t>
      </w:r>
      <w:proofErr w:type="spellStart"/>
      <w:r w:rsidR="001F451D" w:rsidRPr="678ED62C">
        <w:rPr>
          <w:rFonts w:ascii="Abadi" w:hAnsi="Abadi" w:cs="Arial"/>
          <w:color w:val="262626" w:themeColor="text1" w:themeTint="D9"/>
          <w:sz w:val="24"/>
          <w:szCs w:val="24"/>
        </w:rPr>
        <w:t>agriculteur</w:t>
      </w:r>
      <w:r w:rsidR="7090722F" w:rsidRPr="678ED62C">
        <w:rPr>
          <w:rFonts w:ascii="Abadi" w:hAnsi="Abadi" w:cs="Arial"/>
          <w:color w:val="262626" w:themeColor="text1" w:themeTint="D9"/>
          <w:sz w:val="24"/>
          <w:szCs w:val="24"/>
        </w:rPr>
        <w:t>·</w:t>
      </w:r>
      <w:r w:rsidR="001F451D" w:rsidRPr="678ED62C">
        <w:rPr>
          <w:rFonts w:ascii="Abadi" w:hAnsi="Abadi" w:cs="Arial"/>
          <w:color w:val="262626" w:themeColor="text1" w:themeTint="D9"/>
          <w:sz w:val="24"/>
          <w:szCs w:val="24"/>
        </w:rPr>
        <w:t>rices</w:t>
      </w:r>
      <w:proofErr w:type="spellEnd"/>
      <w:r w:rsidR="00EE6649">
        <w:rPr>
          <w:rFonts w:ascii="Abadi" w:hAnsi="Abadi" w:cs="Arial"/>
          <w:color w:val="262626" w:themeColor="text1" w:themeTint="D9"/>
          <w:sz w:val="24"/>
          <w:szCs w:val="24"/>
        </w:rPr>
        <w:t> ; celle</w:t>
      </w:r>
      <w:r w:rsidR="001F451D" w:rsidRPr="678ED62C">
        <w:rPr>
          <w:rFonts w:ascii="Abadi" w:hAnsi="Abadi" w:cs="Arial"/>
          <w:color w:val="262626" w:themeColor="text1" w:themeTint="D9"/>
          <w:sz w:val="24"/>
          <w:szCs w:val="24"/>
        </w:rPr>
        <w:t xml:space="preserve"> de produire plus, de travailler moins</w:t>
      </w:r>
      <w:r w:rsidR="00BF4728" w:rsidRPr="678ED62C">
        <w:rPr>
          <w:rFonts w:ascii="Abadi" w:hAnsi="Abadi" w:cs="Arial"/>
          <w:color w:val="262626" w:themeColor="text1" w:themeTint="D9"/>
          <w:sz w:val="24"/>
          <w:szCs w:val="24"/>
        </w:rPr>
        <w:t xml:space="preserve">, </w:t>
      </w:r>
      <w:r w:rsidR="001F451D" w:rsidRPr="678ED62C">
        <w:rPr>
          <w:rFonts w:ascii="Abadi" w:hAnsi="Abadi" w:cs="Arial"/>
          <w:color w:val="262626" w:themeColor="text1" w:themeTint="D9"/>
          <w:sz w:val="24"/>
          <w:szCs w:val="24"/>
        </w:rPr>
        <w:t>de vivre mieux en somme</w:t>
      </w:r>
      <w:r w:rsidR="00BF4728" w:rsidRPr="678ED62C">
        <w:rPr>
          <w:rFonts w:ascii="Abadi" w:hAnsi="Abadi" w:cs="Arial"/>
          <w:color w:val="262626" w:themeColor="text1" w:themeTint="D9"/>
          <w:sz w:val="24"/>
          <w:szCs w:val="24"/>
        </w:rPr>
        <w:t>. Elle</w:t>
      </w:r>
      <w:r w:rsidR="001F451D" w:rsidRPr="678ED62C">
        <w:rPr>
          <w:rFonts w:ascii="Abadi" w:hAnsi="Abadi" w:cs="Arial"/>
          <w:color w:val="262626" w:themeColor="text1" w:themeTint="D9"/>
          <w:sz w:val="24"/>
          <w:szCs w:val="24"/>
        </w:rPr>
        <w:t xml:space="preserve"> propose des solutions concrètes et rapides à mettre en place pour répondre à des problèmes urgents : le manque de rémunération, les dettes, la charge de travail</w:t>
      </w:r>
      <w:r w:rsidR="00A71255" w:rsidRPr="678ED62C">
        <w:rPr>
          <w:rFonts w:ascii="Abadi" w:hAnsi="Abadi" w:cs="Arial"/>
          <w:color w:val="262626" w:themeColor="text1" w:themeTint="D9"/>
          <w:sz w:val="24"/>
          <w:szCs w:val="24"/>
        </w:rPr>
        <w:t>, etc</w:t>
      </w:r>
      <w:r w:rsidR="001F451D" w:rsidRPr="678ED62C">
        <w:rPr>
          <w:rFonts w:ascii="Abadi" w:hAnsi="Abadi" w:cs="Arial"/>
          <w:color w:val="262626" w:themeColor="text1" w:themeTint="D9"/>
          <w:sz w:val="24"/>
          <w:szCs w:val="24"/>
        </w:rPr>
        <w:t xml:space="preserve">. </w:t>
      </w:r>
      <w:r w:rsidR="00EE6649" w:rsidRPr="00A4783C">
        <w:rPr>
          <w:rFonts w:ascii="Abadi" w:hAnsi="Abadi" w:cs="Arial"/>
          <w:b/>
          <w:bCs/>
          <w:color w:val="800080"/>
          <w:sz w:val="24"/>
          <w:szCs w:val="24"/>
        </w:rPr>
        <w:t>L’effet d’annonce est grand et l</w:t>
      </w:r>
      <w:r w:rsidR="001F451D" w:rsidRPr="00A4783C">
        <w:rPr>
          <w:rFonts w:ascii="Abadi" w:hAnsi="Abadi" w:cs="Arial"/>
          <w:b/>
          <w:bCs/>
          <w:color w:val="800080"/>
          <w:sz w:val="24"/>
          <w:szCs w:val="24"/>
        </w:rPr>
        <w:t>es technologies numériques sont</w:t>
      </w:r>
      <w:r w:rsidR="00EE6649" w:rsidRPr="00A4783C">
        <w:rPr>
          <w:rFonts w:ascii="Abadi" w:hAnsi="Abadi" w:cs="Arial"/>
          <w:b/>
          <w:bCs/>
          <w:color w:val="800080"/>
          <w:sz w:val="24"/>
          <w:szCs w:val="24"/>
        </w:rPr>
        <w:t xml:space="preserve"> </w:t>
      </w:r>
      <w:r w:rsidR="001F451D" w:rsidRPr="00A4783C">
        <w:rPr>
          <w:rFonts w:ascii="Abadi" w:hAnsi="Abadi" w:cs="Arial"/>
          <w:b/>
          <w:bCs/>
          <w:color w:val="800080"/>
          <w:sz w:val="24"/>
          <w:szCs w:val="24"/>
        </w:rPr>
        <w:t>promettantes</w:t>
      </w:r>
      <w:r w:rsidR="00EE6649" w:rsidRPr="00A4783C">
        <w:rPr>
          <w:rFonts w:ascii="Abadi" w:hAnsi="Abadi" w:cs="Arial"/>
          <w:b/>
          <w:bCs/>
          <w:color w:val="800080"/>
          <w:sz w:val="24"/>
          <w:szCs w:val="24"/>
        </w:rPr>
        <w:t xml:space="preserve">. Oui, </w:t>
      </w:r>
      <w:r w:rsidR="001F451D" w:rsidRPr="00A4783C">
        <w:rPr>
          <w:rFonts w:ascii="Abadi" w:hAnsi="Abadi" w:cs="Arial"/>
          <w:b/>
          <w:bCs/>
          <w:color w:val="800080"/>
          <w:sz w:val="24"/>
          <w:szCs w:val="24"/>
        </w:rPr>
        <w:t>mais à quel prix ?</w:t>
      </w:r>
      <w:r w:rsidR="001F451D" w:rsidRPr="00A4783C">
        <w:rPr>
          <w:rFonts w:ascii="Abadi" w:hAnsi="Abadi" w:cs="Arial"/>
          <w:color w:val="800080"/>
          <w:sz w:val="24"/>
          <w:szCs w:val="24"/>
        </w:rPr>
        <w:t xml:space="preserve"> </w:t>
      </w:r>
      <w:r w:rsidRPr="678ED62C">
        <w:rPr>
          <w:rFonts w:ascii="Abadi" w:hAnsi="Abadi" w:cs="Arial"/>
          <w:color w:val="262626" w:themeColor="text1" w:themeTint="D9"/>
          <w:sz w:val="24"/>
          <w:szCs w:val="24"/>
        </w:rPr>
        <w:fldChar w:fldCharType="begin"/>
      </w:r>
      <w:r w:rsidRPr="678ED62C">
        <w:rPr>
          <w:rFonts w:ascii="Abadi" w:hAnsi="Abadi" w:cs="Arial"/>
          <w:color w:val="262626" w:themeColor="text1" w:themeTint="D9"/>
          <w:sz w:val="24"/>
          <w:szCs w:val="24"/>
        </w:rPr>
        <w:instrText xml:space="preserve"> ADDIN ZOTERO_ITEM CSL_CITATION {"citationID":"Aa10FA7z","properties":{"formattedCitation":"(Carolan, 2023)","plainCitation":"(Carolan, 2023)","noteIndex":0},"citationItems":[{"id":2298,"uris":["http://zotero.org/users/11518509/items/YFMNMHNT"],"itemData":{"id":2298,"type":"article-journal","abstract":"This article brings together phenomena not often connected in the rural studies cannon to show an underlying relationality connecting digital agriculture, conceptions of the good life and pursuits of happiness. Drawing from the scholarship of Sara Ahmed and Lauren Berlant, Agriculture 4.0 technologies are described as ‘cruel’ happiness pointers. These platforms are shown to direct actors towards happiness while potentially accelerating the very conditions that produced the problems they are promising to solve. Highlighting conceptions of the good life that are fluid, contested and multiple, which have connections to sayings and doings associated with these platforms, the analysis makes visible norms and values animating the so-called digital revolution. At the same time, the article interrogates what these changing affective politics means for the future of farming and farm-based identities, at least in Western countries. The data analysed, from individuals who had adopted smart farming applications in the US, were collected from focus groups and personal interviews, the latter conducted pre (2019) and post coronavirus (COVID-19) outbreak (2020 and 2021).","container-title":"Sociologia Ruralis","DOI":"10.1111/soru.12398","ISSN":"1467-9523","issue":"S1","language":"en","license":"© 2022 The Authors. Sociologia Ruralis published by John Wiley &amp; Sons Ltd on behalf of European Society for Rural Sociology.","note":"_eprint: https://onlinelibrary.wiley.com/doi/pdf/10.1111/soru.12398","page":"37-56","source":"Wiley Online Library","title":"Digital agriculture killjoy: Happy objects and cruel quests for the good life","title-short":"Digital agriculture killjoy","volume":"63","author":[{"family":"Carolan","given":"Michael"}],"issued":{"date-parts":[["2023"]]}}}],"schema":"https://github.com/citation-style-language/schema/raw/master/csl-citation.json"} </w:instrText>
      </w:r>
      <w:r w:rsidRPr="678ED62C">
        <w:rPr>
          <w:rFonts w:ascii="Abadi" w:hAnsi="Abadi" w:cs="Arial"/>
          <w:color w:val="262626" w:themeColor="text1" w:themeTint="D9"/>
          <w:sz w:val="24"/>
          <w:szCs w:val="24"/>
        </w:rPr>
        <w:fldChar w:fldCharType="separate"/>
      </w:r>
      <w:r w:rsidR="001F451D" w:rsidRPr="678ED62C">
        <w:rPr>
          <w:rFonts w:ascii="Abadi" w:hAnsi="Abadi" w:cs="Arial"/>
          <w:color w:val="262626" w:themeColor="text1" w:themeTint="D9"/>
          <w:sz w:val="24"/>
          <w:szCs w:val="24"/>
        </w:rPr>
        <w:t>(Carolan, 2023)</w:t>
      </w:r>
      <w:r w:rsidRPr="678ED62C">
        <w:rPr>
          <w:rFonts w:ascii="Abadi" w:hAnsi="Abadi" w:cs="Arial"/>
          <w:color w:val="262626" w:themeColor="text1" w:themeTint="D9"/>
          <w:sz w:val="24"/>
          <w:szCs w:val="24"/>
        </w:rPr>
        <w:fldChar w:fldCharType="end"/>
      </w:r>
      <w:r w:rsidR="001F451D" w:rsidRPr="678ED62C">
        <w:rPr>
          <w:rFonts w:ascii="Abadi" w:hAnsi="Abadi" w:cs="Arial"/>
          <w:color w:val="262626" w:themeColor="text1" w:themeTint="D9"/>
          <w:sz w:val="24"/>
          <w:szCs w:val="24"/>
        </w:rPr>
        <w:t>.</w:t>
      </w:r>
    </w:p>
    <w:p w14:paraId="52E7BE55" w14:textId="77777777" w:rsidR="00EE6649" w:rsidRDefault="00BF4728" w:rsidP="003E68F1">
      <w:pPr>
        <w:spacing w:line="276" w:lineRule="auto"/>
        <w:jc w:val="both"/>
        <w:rPr>
          <w:rFonts w:ascii="Abadi" w:hAnsi="Abadi" w:cs="Arial"/>
          <w:color w:val="262626" w:themeColor="text1" w:themeTint="D9"/>
          <w:sz w:val="24"/>
          <w:szCs w:val="24"/>
        </w:rPr>
      </w:pPr>
      <w:r w:rsidRPr="592388A9">
        <w:rPr>
          <w:rFonts w:ascii="Abadi" w:hAnsi="Abadi" w:cs="Arial"/>
          <w:color w:val="262626" w:themeColor="text1" w:themeTint="D9"/>
          <w:sz w:val="24"/>
          <w:szCs w:val="24"/>
        </w:rPr>
        <w:t>L’accélération de la numérisation e</w:t>
      </w:r>
      <w:r w:rsidR="001F451D" w:rsidRPr="592388A9">
        <w:rPr>
          <w:rFonts w:ascii="Abadi" w:hAnsi="Abadi" w:cs="Arial"/>
          <w:color w:val="262626" w:themeColor="text1" w:themeTint="D9"/>
          <w:sz w:val="24"/>
          <w:szCs w:val="24"/>
        </w:rPr>
        <w:t>mpêche d’appréhender les incertitudes qui l’accompagnent</w:t>
      </w:r>
      <w:r w:rsidRPr="592388A9">
        <w:rPr>
          <w:rFonts w:ascii="Abadi" w:hAnsi="Abadi" w:cs="Arial"/>
          <w:color w:val="262626" w:themeColor="text1" w:themeTint="D9"/>
          <w:sz w:val="24"/>
          <w:szCs w:val="24"/>
        </w:rPr>
        <w:t xml:space="preserve"> : </w:t>
      </w:r>
      <w:r w:rsidR="001F451D" w:rsidRPr="592388A9">
        <w:rPr>
          <w:rFonts w:ascii="Abadi" w:hAnsi="Abadi" w:cs="Arial"/>
          <w:color w:val="262626" w:themeColor="text1" w:themeTint="D9"/>
          <w:sz w:val="24"/>
          <w:szCs w:val="24"/>
        </w:rPr>
        <w:t>le coût environnemental de cette transition, l</w:t>
      </w:r>
      <w:r w:rsidR="00F54002">
        <w:rPr>
          <w:rFonts w:ascii="Abadi" w:hAnsi="Abadi" w:cs="Arial"/>
          <w:color w:val="262626" w:themeColor="text1" w:themeTint="D9"/>
          <w:sz w:val="24"/>
          <w:szCs w:val="24"/>
        </w:rPr>
        <w:t xml:space="preserve">e renforcement des </w:t>
      </w:r>
      <w:r w:rsidR="00F54002">
        <w:rPr>
          <w:rFonts w:ascii="Abadi" w:hAnsi="Abadi" w:cs="Arial"/>
          <w:color w:val="262626" w:themeColor="text1" w:themeTint="D9"/>
          <w:sz w:val="24"/>
          <w:szCs w:val="24"/>
        </w:rPr>
        <w:lastRenderedPageBreak/>
        <w:t xml:space="preserve">inégalités, le risque de laisser de côté les </w:t>
      </w:r>
      <w:proofErr w:type="spellStart"/>
      <w:r w:rsidR="00F54002">
        <w:rPr>
          <w:rFonts w:ascii="Abadi" w:hAnsi="Abadi" w:cs="Arial"/>
          <w:color w:val="262626" w:themeColor="text1" w:themeTint="D9"/>
          <w:sz w:val="24"/>
          <w:szCs w:val="24"/>
        </w:rPr>
        <w:t>agriculteur</w:t>
      </w:r>
      <w:r w:rsidR="24B72304">
        <w:rPr>
          <w:rFonts w:ascii="Abadi" w:hAnsi="Abadi" w:cs="Arial"/>
          <w:color w:val="262626" w:themeColor="text1" w:themeTint="D9"/>
          <w:sz w:val="24"/>
          <w:szCs w:val="24"/>
        </w:rPr>
        <w:t>·</w:t>
      </w:r>
      <w:r w:rsidR="00F54002">
        <w:rPr>
          <w:rFonts w:ascii="Abadi" w:hAnsi="Abadi" w:cs="Arial"/>
          <w:color w:val="262626" w:themeColor="text1" w:themeTint="D9"/>
          <w:sz w:val="24"/>
          <w:szCs w:val="24"/>
        </w:rPr>
        <w:t>rices</w:t>
      </w:r>
      <w:proofErr w:type="spellEnd"/>
      <w:r w:rsidR="00F54002">
        <w:rPr>
          <w:rFonts w:ascii="Abadi" w:hAnsi="Abadi" w:cs="Arial"/>
          <w:color w:val="262626" w:themeColor="text1" w:themeTint="D9"/>
          <w:sz w:val="24"/>
          <w:szCs w:val="24"/>
        </w:rPr>
        <w:t xml:space="preserve"> qui n’adoptent pas ces technologies, le renforcement de la séparation</w:t>
      </w:r>
      <w:r w:rsidR="001F451D" w:rsidRPr="592388A9">
        <w:rPr>
          <w:rFonts w:ascii="Abadi" w:hAnsi="Abadi" w:cs="Arial"/>
          <w:color w:val="262626" w:themeColor="text1" w:themeTint="D9"/>
          <w:sz w:val="24"/>
          <w:szCs w:val="24"/>
        </w:rPr>
        <w:t xml:space="preserve"> nature</w:t>
      </w:r>
      <w:r w:rsidR="00F54002">
        <w:rPr>
          <w:rFonts w:ascii="Abadi" w:hAnsi="Abadi" w:cs="Arial"/>
          <w:color w:val="262626" w:themeColor="text1" w:themeTint="D9"/>
          <w:sz w:val="24"/>
          <w:szCs w:val="24"/>
        </w:rPr>
        <w:t>/</w:t>
      </w:r>
      <w:r w:rsidR="001F451D" w:rsidRPr="592388A9">
        <w:rPr>
          <w:rFonts w:ascii="Abadi" w:hAnsi="Abadi" w:cs="Arial"/>
          <w:color w:val="262626" w:themeColor="text1" w:themeTint="D9"/>
          <w:sz w:val="24"/>
          <w:szCs w:val="24"/>
        </w:rPr>
        <w:t>culture</w:t>
      </w:r>
      <w:r w:rsidR="00F54002">
        <w:rPr>
          <w:rFonts w:ascii="Abadi" w:hAnsi="Abadi" w:cs="Arial"/>
          <w:color w:val="262626" w:themeColor="text1" w:themeTint="D9"/>
          <w:sz w:val="24"/>
          <w:szCs w:val="24"/>
        </w:rPr>
        <w:t xml:space="preserve"> du fait de l’abstraction liée à ces outils</w:t>
      </w:r>
      <w:r w:rsidR="00F54002">
        <w:rPr>
          <w:rStyle w:val="Appelnotedebasdep"/>
          <w:rFonts w:ascii="Abadi" w:hAnsi="Abadi" w:cs="Arial"/>
          <w:color w:val="262626" w:themeColor="text1" w:themeTint="D9"/>
          <w:sz w:val="24"/>
          <w:szCs w:val="24"/>
        </w:rPr>
        <w:footnoteReference w:id="9"/>
      </w:r>
      <w:r w:rsidR="001F451D" w:rsidRPr="592388A9">
        <w:rPr>
          <w:rFonts w:ascii="Abadi" w:hAnsi="Abadi" w:cs="Arial"/>
          <w:color w:val="262626" w:themeColor="text1" w:themeTint="D9"/>
          <w:sz w:val="24"/>
          <w:szCs w:val="24"/>
        </w:rPr>
        <w:t>, la perte de savoir</w:t>
      </w:r>
      <w:r w:rsidR="00F54002">
        <w:rPr>
          <w:rFonts w:ascii="Abadi" w:hAnsi="Abadi" w:cs="Arial"/>
          <w:color w:val="262626" w:themeColor="text1" w:themeTint="D9"/>
          <w:sz w:val="24"/>
          <w:szCs w:val="24"/>
        </w:rPr>
        <w:t xml:space="preserve">-faire </w:t>
      </w:r>
      <w:r w:rsidR="00411A51">
        <w:rPr>
          <w:rFonts w:ascii="Abadi" w:hAnsi="Abadi" w:cs="Arial"/>
          <w:color w:val="262626" w:themeColor="text1" w:themeTint="D9"/>
          <w:sz w:val="24"/>
          <w:szCs w:val="24"/>
        </w:rPr>
        <w:t>et de compétences laissés aux technolog</w:t>
      </w:r>
      <w:r w:rsidR="00336237">
        <w:rPr>
          <w:rFonts w:ascii="Abadi" w:hAnsi="Abadi" w:cs="Arial"/>
          <w:color w:val="262626" w:themeColor="text1" w:themeTint="D9"/>
          <w:sz w:val="24"/>
          <w:szCs w:val="24"/>
        </w:rPr>
        <w:t xml:space="preserve">ies </w:t>
      </w:r>
      <w:r w:rsidR="00411A51">
        <w:rPr>
          <w:rFonts w:ascii="Abadi" w:hAnsi="Abadi" w:cs="Arial"/>
          <w:color w:val="262626" w:themeColor="text1" w:themeTint="D9"/>
          <w:sz w:val="24"/>
          <w:szCs w:val="24"/>
        </w:rPr>
        <w:t xml:space="preserve">(par exemple la traite, </w:t>
      </w:r>
      <w:r w:rsidR="00336237">
        <w:rPr>
          <w:rFonts w:ascii="Abadi" w:hAnsi="Abadi" w:cs="Arial"/>
          <w:color w:val="262626" w:themeColor="text1" w:themeTint="D9"/>
          <w:sz w:val="24"/>
          <w:szCs w:val="24"/>
        </w:rPr>
        <w:t>l’observation des cultures</w:t>
      </w:r>
      <w:r w:rsidR="00411A51">
        <w:rPr>
          <w:rFonts w:ascii="Abadi" w:hAnsi="Abadi" w:cs="Arial"/>
          <w:color w:val="262626" w:themeColor="text1" w:themeTint="D9"/>
          <w:sz w:val="24"/>
          <w:szCs w:val="24"/>
        </w:rPr>
        <w:t xml:space="preserve">, </w:t>
      </w:r>
      <w:r w:rsidR="00336237">
        <w:rPr>
          <w:rFonts w:ascii="Abadi" w:hAnsi="Abadi" w:cs="Arial"/>
          <w:color w:val="262626" w:themeColor="text1" w:themeTint="D9"/>
          <w:sz w:val="24"/>
          <w:szCs w:val="24"/>
        </w:rPr>
        <w:t xml:space="preserve">ou encore </w:t>
      </w:r>
      <w:r w:rsidR="00411A51">
        <w:rPr>
          <w:rFonts w:ascii="Abadi" w:hAnsi="Abadi" w:cs="Arial"/>
          <w:color w:val="262626" w:themeColor="text1" w:themeTint="D9"/>
          <w:sz w:val="24"/>
          <w:szCs w:val="24"/>
        </w:rPr>
        <w:t>la prise de décision</w:t>
      </w:r>
      <w:r w:rsidR="00336237">
        <w:rPr>
          <w:rFonts w:ascii="Abadi" w:hAnsi="Abadi" w:cs="Arial"/>
          <w:color w:val="262626" w:themeColor="text1" w:themeTint="D9"/>
          <w:sz w:val="24"/>
          <w:szCs w:val="24"/>
        </w:rPr>
        <w:t>)</w:t>
      </w:r>
      <w:r w:rsidR="00411A51">
        <w:rPr>
          <w:rFonts w:ascii="Abadi" w:hAnsi="Abadi" w:cs="Arial"/>
          <w:color w:val="262626" w:themeColor="text1" w:themeTint="D9"/>
          <w:sz w:val="24"/>
          <w:szCs w:val="24"/>
        </w:rPr>
        <w:t xml:space="preserve">. </w:t>
      </w:r>
      <w:r w:rsidR="001A3664" w:rsidRPr="00A4783C">
        <w:rPr>
          <w:rFonts w:ascii="Abadi" w:hAnsi="Abadi" w:cs="Arial"/>
          <w:b/>
          <w:bCs/>
          <w:color w:val="800080"/>
          <w:sz w:val="24"/>
          <w:szCs w:val="24"/>
        </w:rPr>
        <w:t>La numérisation agricole n’est pas neutre</w:t>
      </w:r>
      <w:r w:rsidR="004107E7" w:rsidRPr="00A4783C">
        <w:rPr>
          <w:rFonts w:ascii="Abadi" w:hAnsi="Abadi" w:cs="Arial"/>
          <w:b/>
          <w:bCs/>
          <w:color w:val="800080"/>
          <w:sz w:val="24"/>
          <w:szCs w:val="24"/>
        </w:rPr>
        <w:t> : e</w:t>
      </w:r>
      <w:r w:rsidR="00411A51" w:rsidRPr="00A4783C">
        <w:rPr>
          <w:rFonts w:ascii="Abadi" w:hAnsi="Abadi" w:cs="Arial"/>
          <w:b/>
          <w:bCs/>
          <w:color w:val="800080"/>
          <w:sz w:val="24"/>
          <w:szCs w:val="24"/>
        </w:rPr>
        <w:t>lle</w:t>
      </w:r>
      <w:r w:rsidRPr="00A4783C">
        <w:rPr>
          <w:rFonts w:ascii="Abadi" w:hAnsi="Abadi" w:cs="Arial"/>
          <w:color w:val="800080"/>
          <w:sz w:val="24"/>
          <w:szCs w:val="24"/>
        </w:rPr>
        <w:t xml:space="preserve"> </w:t>
      </w:r>
      <w:r w:rsidR="001A3664" w:rsidRPr="00EE6649">
        <w:rPr>
          <w:rFonts w:ascii="Abadi" w:hAnsi="Abadi" w:cs="Arial"/>
          <w:b/>
          <w:bCs/>
          <w:color w:val="800080"/>
          <w:sz w:val="24"/>
          <w:szCs w:val="24"/>
        </w:rPr>
        <w:t>transforme durablement nos façons de travailler et de communiquer, nos territoires et nos corp</w:t>
      </w:r>
      <w:r w:rsidR="00A71255" w:rsidRPr="00EE6649">
        <w:rPr>
          <w:rFonts w:ascii="Abadi" w:hAnsi="Abadi" w:cs="Arial"/>
          <w:b/>
          <w:bCs/>
          <w:color w:val="800080"/>
          <w:sz w:val="24"/>
          <w:szCs w:val="24"/>
        </w:rPr>
        <w:t>s</w:t>
      </w:r>
      <w:r w:rsidR="00C07E8B" w:rsidRPr="00C07E8B">
        <w:rPr>
          <w:rFonts w:ascii="Abadi" w:hAnsi="Abadi" w:cs="Arial"/>
          <w:color w:val="262626" w:themeColor="text1" w:themeTint="D9"/>
          <w:sz w:val="24"/>
          <w:szCs w:val="24"/>
        </w:rPr>
        <w:t xml:space="preserve">. </w:t>
      </w:r>
      <w:r w:rsidR="00C07E8B" w:rsidRPr="00C07E8B">
        <w:rPr>
          <w:rFonts w:ascii="Abadi" w:hAnsi="Abadi"/>
          <w:color w:val="262626" w:themeColor="text1" w:themeTint="D9"/>
          <w:sz w:val="24"/>
          <w:szCs w:val="24"/>
        </w:rPr>
        <w:t xml:space="preserve">On peut par exemple voir que les </w:t>
      </w:r>
      <w:r w:rsidR="00C07E8B" w:rsidRPr="00C07E8B">
        <w:rPr>
          <w:rFonts w:ascii="Abadi" w:hAnsi="Abadi" w:cs="Arial"/>
          <w:color w:val="262626" w:themeColor="text1" w:themeTint="D9"/>
          <w:sz w:val="24"/>
          <w:szCs w:val="24"/>
        </w:rPr>
        <w:t xml:space="preserve">circuits sur </w:t>
      </w:r>
      <w:r w:rsidR="00C07E8B" w:rsidRPr="00336237">
        <w:rPr>
          <w:rFonts w:ascii="Abadi" w:hAnsi="Abadi" w:cs="Arial"/>
          <w:color w:val="262626" w:themeColor="text1" w:themeTint="D9"/>
          <w:sz w:val="24"/>
          <w:szCs w:val="24"/>
        </w:rPr>
        <w:t>lesquels reposent le développement et le fonctionnement des technologies numériques reproduit une géographie coloniale</w:t>
      </w:r>
      <w:r w:rsidR="00B62841" w:rsidRPr="00336237">
        <w:rPr>
          <w:rStyle w:val="Appelnotedebasdep"/>
          <w:rFonts w:ascii="Abadi" w:hAnsi="Abadi" w:cs="Arial"/>
          <w:color w:val="262626" w:themeColor="text1" w:themeTint="D9"/>
          <w:sz w:val="24"/>
          <w:szCs w:val="24"/>
        </w:rPr>
        <w:footnoteReference w:id="10"/>
      </w:r>
      <w:r w:rsidR="00C07E8B" w:rsidRPr="00336237">
        <w:rPr>
          <w:rFonts w:ascii="Abadi" w:hAnsi="Abadi" w:cs="Arial"/>
          <w:color w:val="262626" w:themeColor="text1" w:themeTint="D9"/>
          <w:sz w:val="24"/>
          <w:szCs w:val="24"/>
        </w:rPr>
        <w:t xml:space="preserve">: </w:t>
      </w:r>
      <w:r w:rsidR="00EE6649">
        <w:rPr>
          <w:rFonts w:ascii="Abadi" w:hAnsi="Abadi" w:cs="Arial"/>
          <w:color w:val="262626" w:themeColor="text1" w:themeTint="D9"/>
          <w:sz w:val="24"/>
          <w:szCs w:val="24"/>
        </w:rPr>
        <w:t xml:space="preserve">d’apparence </w:t>
      </w:r>
      <w:r w:rsidR="00C07E8B" w:rsidRPr="00336237">
        <w:rPr>
          <w:rFonts w:ascii="Abadi" w:hAnsi="Abadi" w:cs="Arial"/>
          <w:color w:val="262626" w:themeColor="text1" w:themeTint="D9"/>
          <w:sz w:val="24"/>
          <w:szCs w:val="24"/>
        </w:rPr>
        <w:t xml:space="preserve">verte chez nous, elle </w:t>
      </w:r>
      <w:r w:rsidR="00EE6649">
        <w:rPr>
          <w:rFonts w:ascii="Abadi" w:hAnsi="Abadi" w:cs="Arial"/>
          <w:color w:val="262626" w:themeColor="text1" w:themeTint="D9"/>
          <w:sz w:val="24"/>
          <w:szCs w:val="24"/>
        </w:rPr>
        <w:t xml:space="preserve">est </w:t>
      </w:r>
      <w:r w:rsidR="00C07E8B" w:rsidRPr="00336237">
        <w:rPr>
          <w:rFonts w:ascii="Abadi" w:hAnsi="Abadi" w:cs="Arial"/>
          <w:color w:val="262626" w:themeColor="text1" w:themeTint="D9"/>
          <w:sz w:val="24"/>
          <w:szCs w:val="24"/>
        </w:rPr>
        <w:t>source de pollution et d’oppression ailleurs</w:t>
      </w:r>
      <w:r w:rsidR="00B62841" w:rsidRPr="00336237">
        <w:rPr>
          <w:rStyle w:val="Appelnotedebasdep"/>
          <w:rFonts w:ascii="Abadi" w:hAnsi="Abadi" w:cs="Arial"/>
          <w:color w:val="262626" w:themeColor="text1" w:themeTint="D9"/>
          <w:sz w:val="24"/>
          <w:szCs w:val="24"/>
        </w:rPr>
        <w:footnoteReference w:id="11"/>
      </w:r>
      <w:r w:rsidR="00C07E8B" w:rsidRPr="00336237">
        <w:rPr>
          <w:rStyle w:val="Lienhypertexte"/>
          <w:rFonts w:ascii="Abadi" w:hAnsi="Abadi" w:cs="Arial"/>
          <w:color w:val="262626" w:themeColor="text1" w:themeTint="D9"/>
          <w:sz w:val="24"/>
          <w:szCs w:val="24"/>
          <w:u w:val="none"/>
        </w:rPr>
        <w:t>.</w:t>
      </w:r>
      <w:r w:rsidR="00B62841" w:rsidRPr="00336237">
        <w:rPr>
          <w:rFonts w:ascii="Abadi" w:hAnsi="Abadi" w:cs="Arial"/>
          <w:color w:val="262626" w:themeColor="text1" w:themeTint="D9"/>
          <w:sz w:val="24"/>
          <w:szCs w:val="24"/>
        </w:rPr>
        <w:t xml:space="preserve"> L</w:t>
      </w:r>
      <w:r w:rsidR="004107E7" w:rsidRPr="00336237">
        <w:rPr>
          <w:rFonts w:ascii="Abadi" w:hAnsi="Abadi"/>
          <w:color w:val="262626" w:themeColor="text1" w:themeTint="D9"/>
          <w:sz w:val="24"/>
          <w:szCs w:val="24"/>
        </w:rPr>
        <w:t>’</w:t>
      </w:r>
      <w:r w:rsidR="00B62841" w:rsidRPr="00336237">
        <w:rPr>
          <w:rFonts w:ascii="Abadi" w:hAnsi="Abadi"/>
          <w:color w:val="262626" w:themeColor="text1" w:themeTint="D9"/>
          <w:sz w:val="24"/>
          <w:szCs w:val="24"/>
        </w:rPr>
        <w:t xml:space="preserve">agriculture </w:t>
      </w:r>
      <w:r w:rsidR="00336237">
        <w:rPr>
          <w:rFonts w:ascii="Abadi" w:hAnsi="Abadi"/>
          <w:color w:val="262626" w:themeColor="text1" w:themeTint="D9"/>
          <w:sz w:val="24"/>
          <w:szCs w:val="24"/>
        </w:rPr>
        <w:t>numérique e</w:t>
      </w:r>
      <w:r w:rsidR="004107E7" w:rsidRPr="00336237">
        <w:rPr>
          <w:rFonts w:ascii="Abadi" w:hAnsi="Abadi" w:cs="Arial"/>
          <w:color w:val="262626" w:themeColor="text1" w:themeTint="D9"/>
          <w:sz w:val="24"/>
          <w:szCs w:val="24"/>
        </w:rPr>
        <w:t xml:space="preserve">st </w:t>
      </w:r>
      <w:r w:rsidR="004107E7" w:rsidRPr="678ED62C">
        <w:rPr>
          <w:rFonts w:ascii="Abadi" w:hAnsi="Abadi" w:cs="Arial"/>
          <w:i/>
          <w:iCs/>
          <w:color w:val="262626" w:themeColor="text1" w:themeTint="D9"/>
          <w:sz w:val="24"/>
          <w:szCs w:val="24"/>
        </w:rPr>
        <w:t xml:space="preserve">une </w:t>
      </w:r>
      <w:r w:rsidR="004107E7" w:rsidRPr="00336237">
        <w:rPr>
          <w:rFonts w:ascii="Abadi" w:hAnsi="Abadi" w:cs="Arial"/>
          <w:color w:val="262626" w:themeColor="text1" w:themeTint="D9"/>
          <w:sz w:val="24"/>
          <w:szCs w:val="24"/>
        </w:rPr>
        <w:t>des façons de répondre à l’urgence écologique et sociale mais elle a tendance</w:t>
      </w:r>
      <w:r w:rsidR="00C07E8B" w:rsidRPr="00336237">
        <w:rPr>
          <w:rFonts w:ascii="Abadi" w:hAnsi="Abadi" w:cs="Arial"/>
          <w:color w:val="262626" w:themeColor="text1" w:themeTint="D9"/>
          <w:sz w:val="24"/>
          <w:szCs w:val="24"/>
        </w:rPr>
        <w:t xml:space="preserve"> – </w:t>
      </w:r>
      <w:r w:rsidR="004107E7" w:rsidRPr="00336237">
        <w:rPr>
          <w:rFonts w:ascii="Abadi" w:hAnsi="Abadi" w:cs="Arial"/>
          <w:color w:val="262626" w:themeColor="text1" w:themeTint="D9"/>
          <w:sz w:val="24"/>
          <w:szCs w:val="24"/>
        </w:rPr>
        <w:t xml:space="preserve">de par la vision unique du progrès qu’elle </w:t>
      </w:r>
      <w:r w:rsidR="00EE6649">
        <w:rPr>
          <w:rFonts w:ascii="Abadi" w:hAnsi="Abadi" w:cs="Arial"/>
          <w:color w:val="262626" w:themeColor="text1" w:themeTint="D9"/>
          <w:sz w:val="24"/>
          <w:szCs w:val="24"/>
        </w:rPr>
        <w:t>transporte</w:t>
      </w:r>
      <w:r w:rsidR="004107E7" w:rsidRPr="00336237">
        <w:rPr>
          <w:rFonts w:ascii="Abadi" w:hAnsi="Abadi" w:cs="Arial"/>
          <w:color w:val="262626" w:themeColor="text1" w:themeTint="D9"/>
          <w:sz w:val="24"/>
          <w:szCs w:val="24"/>
        </w:rPr>
        <w:t>, d</w:t>
      </w:r>
      <w:r w:rsidR="00336237">
        <w:rPr>
          <w:rFonts w:ascii="Abadi" w:hAnsi="Abadi" w:cs="Arial"/>
          <w:color w:val="262626" w:themeColor="text1" w:themeTint="D9"/>
          <w:sz w:val="24"/>
          <w:szCs w:val="24"/>
        </w:rPr>
        <w:t>u pouvoir décisionnel et opérationnel d</w:t>
      </w:r>
      <w:r w:rsidR="004107E7" w:rsidRPr="00336237">
        <w:rPr>
          <w:rFonts w:ascii="Abadi" w:hAnsi="Abadi" w:cs="Arial"/>
          <w:color w:val="262626" w:themeColor="text1" w:themeTint="D9"/>
          <w:sz w:val="24"/>
          <w:szCs w:val="24"/>
        </w:rPr>
        <w:t xml:space="preserve">es acteurs et des </w:t>
      </w:r>
      <w:r w:rsidR="00336237">
        <w:rPr>
          <w:rFonts w:ascii="Abadi" w:hAnsi="Abadi" w:cs="Arial"/>
          <w:color w:val="262626" w:themeColor="text1" w:themeTint="D9"/>
          <w:sz w:val="24"/>
          <w:szCs w:val="24"/>
        </w:rPr>
        <w:t>structures</w:t>
      </w:r>
      <w:r w:rsidR="004107E7" w:rsidRPr="00336237">
        <w:rPr>
          <w:rFonts w:ascii="Abadi" w:hAnsi="Abadi" w:cs="Arial"/>
          <w:color w:val="262626" w:themeColor="text1" w:themeTint="D9"/>
          <w:sz w:val="24"/>
          <w:szCs w:val="24"/>
        </w:rPr>
        <w:t xml:space="preserve"> qui la soutiennen</w:t>
      </w:r>
      <w:r w:rsidR="00C07E8B" w:rsidRPr="00336237">
        <w:rPr>
          <w:rFonts w:ascii="Abadi" w:hAnsi="Abadi" w:cs="Arial"/>
          <w:color w:val="262626" w:themeColor="text1" w:themeTint="D9"/>
          <w:sz w:val="24"/>
          <w:szCs w:val="24"/>
        </w:rPr>
        <w:t>t –</w:t>
      </w:r>
      <w:r w:rsidR="004107E7" w:rsidRPr="00336237">
        <w:rPr>
          <w:rFonts w:ascii="Abadi" w:hAnsi="Abadi" w:cs="Arial"/>
          <w:color w:val="262626" w:themeColor="text1" w:themeTint="D9"/>
          <w:sz w:val="24"/>
          <w:szCs w:val="24"/>
        </w:rPr>
        <w:t xml:space="preserve"> à effacer les autres manières d’y faire face </w:t>
      </w:r>
      <w:r w:rsidR="004107E7" w:rsidRPr="00336237">
        <w:rPr>
          <w:rFonts w:ascii="Abadi" w:hAnsi="Abadi" w:cs="Arial"/>
          <w:color w:val="262626" w:themeColor="text1" w:themeTint="D9"/>
          <w:sz w:val="24"/>
          <w:szCs w:val="24"/>
        </w:rPr>
        <w:fldChar w:fldCharType="begin"/>
      </w:r>
      <w:r w:rsidR="004107E7" w:rsidRPr="00336237">
        <w:rPr>
          <w:rFonts w:ascii="Abadi" w:hAnsi="Abadi" w:cs="Arial"/>
          <w:color w:val="262626" w:themeColor="text1" w:themeTint="D9"/>
          <w:sz w:val="24"/>
          <w:szCs w:val="24"/>
        </w:rPr>
        <w:instrText xml:space="preserve"> ADDIN ZOTERO_ITEM CSL_CITATION {"citationID":"Lgh6Ybql","properties":{"formattedCitation":"(Arora et al., 2020)","plainCitation":"(Arora et al., 2020)","noteIndex":0},"citationItems":[{"id":560,"uris":["http://zotero.org/users/11518509/items/IG5RMHBX"],"itemData":{"id":560,"type":"article-journal","abstract":"This article discusses currently neglected distinctions between control, care, and conviviality in the politics of technology for sustainability. We conceptualize control as the ambition to maintain fictitious borders between hierarchically ordered categories such as subjects and objects. This ambition is materialized into a wide range of Modern technological innovations, including genome editing and deep sea mining. Contrasting with control, we conceptualize values of care that constitute socio-technical practices where connections are prioritized over categories and hierarchy is countered with egalitarian commitment. In caring practices, objects are thus treated as subjects, often within political contexts that are dominated by ambitions to control. Building on care, we explore hopes for conviviality as mutualistic autonomy and decolonial self-realization to orient plural socio-technical pathways for moving beyond Modernity. We argue that such pathways are crucial for democratic transformations to sustainability. We illustrate our concepts using two brief case studies of agricultural developments. The first case discusses the politics of control in agricultural biotechnologies in Belgium. The second case reports on care within rural people's coping strategies in a south Indian \"green revolution\" landscape laden with control. In conclusion, we emphasize the need to situate attempted materializations of control, care, and conviviality in specific historical junctures. Situated understandings of the interplay between control, care, and conviviality can help realize sustainability that does not reproduce the centralizing, controldriven logic of Modern technocratic development.","container-title":"Sustainability: Science, Practice and Policy","DOI":"10.1080/15487733.2020.1816687","ISSN":"1548-7733","issue":"1","journalAbbreviation":"Sustainability: Science, Practice and Policy","language":"en","page":"247-262","source":"DOI.org (Crossref)","title":"Control, care, and conviviality in the politics of technology for sustainability","volume":"16","author":[{"family":"Arora","given":"Saurabh"},{"family":"Van Dyck","given":"Barbara"},{"family":"Sharma","given":"Divya"},{"family":"Stirling","given":"Andy"}],"issued":{"date-parts":[["2020",12,10]]}}}],"schema":"https://github.com/citation-style-language/schema/raw/master/csl-citation.json"} </w:instrText>
      </w:r>
      <w:r w:rsidR="004107E7" w:rsidRPr="00336237">
        <w:rPr>
          <w:rFonts w:ascii="Abadi" w:hAnsi="Abadi" w:cs="Arial"/>
          <w:color w:val="262626" w:themeColor="text1" w:themeTint="D9"/>
          <w:sz w:val="24"/>
          <w:szCs w:val="24"/>
        </w:rPr>
        <w:fldChar w:fldCharType="separate"/>
      </w:r>
      <w:r w:rsidR="004107E7" w:rsidRPr="678ED62C">
        <w:rPr>
          <w:rFonts w:ascii="Abadi" w:hAnsi="Abadi"/>
          <w:color w:val="262626" w:themeColor="text1" w:themeTint="D9"/>
          <w:sz w:val="24"/>
          <w:szCs w:val="24"/>
        </w:rPr>
        <w:t>(Arora et al., 2020)</w:t>
      </w:r>
      <w:r w:rsidR="004107E7" w:rsidRPr="00336237">
        <w:rPr>
          <w:rFonts w:ascii="Abadi" w:hAnsi="Abadi" w:cs="Arial"/>
          <w:color w:val="262626" w:themeColor="text1" w:themeTint="D9"/>
          <w:sz w:val="24"/>
          <w:szCs w:val="24"/>
        </w:rPr>
        <w:fldChar w:fldCharType="end"/>
      </w:r>
      <w:r w:rsidR="00B62841" w:rsidRPr="00336237">
        <w:rPr>
          <w:rFonts w:ascii="Abadi" w:hAnsi="Abadi" w:cs="Arial"/>
          <w:color w:val="262626" w:themeColor="text1" w:themeTint="D9"/>
          <w:sz w:val="24"/>
          <w:szCs w:val="24"/>
        </w:rPr>
        <w:t xml:space="preserve">. </w:t>
      </w:r>
    </w:p>
    <w:p w14:paraId="2C3C4B9B" w14:textId="70E8BA20" w:rsidR="1DD7BB56" w:rsidRDefault="1DD7BB56" w:rsidP="2C24F220">
      <w:pPr>
        <w:spacing w:line="276" w:lineRule="auto"/>
        <w:jc w:val="both"/>
        <w:rPr>
          <w:rFonts w:ascii="Abadi" w:hAnsi="Abadi"/>
          <w:color w:val="262626" w:themeColor="text1" w:themeTint="D9"/>
          <w:sz w:val="24"/>
          <w:szCs w:val="24"/>
        </w:rPr>
      </w:pPr>
      <w:r w:rsidRPr="2C24F220">
        <w:rPr>
          <w:rFonts w:ascii="Abadi" w:hAnsi="Abadi" w:cs="Arial"/>
          <w:b/>
          <w:bCs/>
          <w:color w:val="800080"/>
          <w:sz w:val="24"/>
          <w:szCs w:val="24"/>
        </w:rPr>
        <w:t>L</w:t>
      </w:r>
      <w:r w:rsidR="02DEDBE8" w:rsidRPr="2C24F220">
        <w:rPr>
          <w:rFonts w:ascii="Abadi" w:hAnsi="Abadi" w:cs="Arial"/>
          <w:b/>
          <w:bCs/>
          <w:color w:val="800080"/>
          <w:sz w:val="24"/>
          <w:szCs w:val="24"/>
        </w:rPr>
        <w:t>’agroécologie paysanne</w:t>
      </w:r>
      <w:r w:rsidRPr="2C24F220">
        <w:rPr>
          <w:rFonts w:ascii="Abadi" w:hAnsi="Abadi" w:cs="Arial"/>
          <w:b/>
          <w:bCs/>
          <w:color w:val="800080"/>
          <w:sz w:val="24"/>
          <w:szCs w:val="24"/>
        </w:rPr>
        <w:t xml:space="preserve"> est une </w:t>
      </w:r>
      <w:r w:rsidR="6EDA29AE" w:rsidRPr="2C24F220">
        <w:rPr>
          <w:rFonts w:ascii="Abadi" w:hAnsi="Abadi" w:cs="Arial"/>
          <w:b/>
          <w:bCs/>
          <w:color w:val="800080"/>
          <w:sz w:val="24"/>
          <w:szCs w:val="24"/>
        </w:rPr>
        <w:t>de ces alternatives</w:t>
      </w:r>
      <w:r w:rsidR="06E8F7A1" w:rsidRPr="2C24F220">
        <w:rPr>
          <w:rFonts w:ascii="Abadi" w:hAnsi="Abadi" w:cs="Arial"/>
          <w:b/>
          <w:bCs/>
          <w:color w:val="800080"/>
          <w:sz w:val="24"/>
          <w:szCs w:val="24"/>
        </w:rPr>
        <w:t>. E</w:t>
      </w:r>
      <w:r w:rsidR="6EDA29AE" w:rsidRPr="2C24F220">
        <w:rPr>
          <w:rFonts w:ascii="Abadi" w:hAnsi="Abadi" w:cs="Arial"/>
          <w:b/>
          <w:bCs/>
          <w:color w:val="800080"/>
          <w:sz w:val="24"/>
          <w:szCs w:val="24"/>
        </w:rPr>
        <w:t xml:space="preserve">lle propose des balises intéressantes </w:t>
      </w:r>
      <w:r w:rsidR="5DEBCC54" w:rsidRPr="2C24F220">
        <w:rPr>
          <w:rFonts w:ascii="Abadi" w:hAnsi="Abadi" w:cs="Arial"/>
          <w:b/>
          <w:bCs/>
          <w:color w:val="800080"/>
          <w:sz w:val="24"/>
          <w:szCs w:val="24"/>
        </w:rPr>
        <w:t>pour penser d’autres façons d’innover et de faire société</w:t>
      </w:r>
      <w:r w:rsidR="6EDA29AE" w:rsidRPr="2C24F220">
        <w:rPr>
          <w:rFonts w:ascii="Abadi" w:hAnsi="Abadi" w:cs="Arial"/>
          <w:color w:val="800080"/>
          <w:sz w:val="24"/>
          <w:szCs w:val="24"/>
        </w:rPr>
        <w:t xml:space="preserve"> </w:t>
      </w:r>
      <w:r w:rsidR="6EDA29AE" w:rsidRPr="2C24F220">
        <w:rPr>
          <w:rFonts w:ascii="Abadi" w:hAnsi="Abadi" w:cs="Arial"/>
          <w:color w:val="000000" w:themeColor="text1"/>
          <w:sz w:val="24"/>
          <w:szCs w:val="24"/>
        </w:rPr>
        <w:t>– justice sociale</w:t>
      </w:r>
      <w:r w:rsidR="06E8F7A1" w:rsidRPr="2C24F220">
        <w:rPr>
          <w:rFonts w:ascii="Abadi" w:hAnsi="Abadi" w:cs="Arial"/>
          <w:color w:val="000000" w:themeColor="text1"/>
          <w:sz w:val="24"/>
          <w:szCs w:val="24"/>
        </w:rPr>
        <w:t> ;</w:t>
      </w:r>
      <w:r w:rsidR="6EDA29AE" w:rsidRPr="2C24F220">
        <w:rPr>
          <w:rFonts w:ascii="Abadi" w:hAnsi="Abadi" w:cs="Arial"/>
          <w:color w:val="000000" w:themeColor="text1"/>
          <w:sz w:val="24"/>
          <w:szCs w:val="24"/>
        </w:rPr>
        <w:t xml:space="preserve"> déconstruction des dominations de genre, de race et de classe</w:t>
      </w:r>
      <w:r w:rsidR="06E8F7A1" w:rsidRPr="2C24F220">
        <w:rPr>
          <w:rFonts w:ascii="Abadi" w:hAnsi="Abadi" w:cs="Arial"/>
          <w:color w:val="000000" w:themeColor="text1"/>
          <w:sz w:val="24"/>
          <w:szCs w:val="24"/>
        </w:rPr>
        <w:t> ;</w:t>
      </w:r>
      <w:r w:rsidR="6EDA29AE" w:rsidRPr="2C24F220">
        <w:rPr>
          <w:rFonts w:ascii="Abadi" w:hAnsi="Abadi" w:cs="Arial"/>
          <w:color w:val="000000" w:themeColor="text1"/>
          <w:sz w:val="24"/>
          <w:szCs w:val="24"/>
        </w:rPr>
        <w:t xml:space="preserve"> ancrage sur le terrain</w:t>
      </w:r>
      <w:r w:rsidR="06E8F7A1" w:rsidRPr="2C24F220">
        <w:rPr>
          <w:rFonts w:ascii="Abadi" w:hAnsi="Abadi" w:cs="Arial"/>
          <w:color w:val="000000" w:themeColor="text1"/>
          <w:sz w:val="24"/>
          <w:szCs w:val="24"/>
        </w:rPr>
        <w:t xml:space="preserve"> ; valorisation des connaissances et des savoir-faire des </w:t>
      </w:r>
      <w:proofErr w:type="spellStart"/>
      <w:r w:rsidR="06E8F7A1" w:rsidRPr="2C24F220">
        <w:rPr>
          <w:rFonts w:ascii="Abadi" w:hAnsi="Abadi" w:cs="Arial"/>
          <w:color w:val="000000" w:themeColor="text1"/>
          <w:sz w:val="24"/>
          <w:szCs w:val="24"/>
        </w:rPr>
        <w:t>paysan</w:t>
      </w:r>
      <w:r w:rsidR="3A2372BE" w:rsidRPr="2C24F220">
        <w:rPr>
          <w:rFonts w:ascii="Abadi" w:hAnsi="Abadi" w:cs="Arial"/>
          <w:color w:val="000000" w:themeColor="text1"/>
          <w:sz w:val="24"/>
          <w:szCs w:val="24"/>
        </w:rPr>
        <w:t>·</w:t>
      </w:r>
      <w:r w:rsidR="06E8F7A1" w:rsidRPr="2C24F220">
        <w:rPr>
          <w:rFonts w:ascii="Abadi" w:hAnsi="Abadi" w:cs="Arial"/>
          <w:color w:val="000000" w:themeColor="text1"/>
          <w:sz w:val="24"/>
          <w:szCs w:val="24"/>
        </w:rPr>
        <w:t>nes</w:t>
      </w:r>
      <w:proofErr w:type="spellEnd"/>
      <w:r w:rsidR="06E8F7A1" w:rsidRPr="2C24F220">
        <w:rPr>
          <w:rFonts w:ascii="Abadi" w:hAnsi="Abadi" w:cs="Arial"/>
          <w:color w:val="000000" w:themeColor="text1"/>
          <w:sz w:val="24"/>
          <w:szCs w:val="24"/>
        </w:rPr>
        <w:t xml:space="preserve"> et </w:t>
      </w:r>
      <w:proofErr w:type="spellStart"/>
      <w:r w:rsidR="06E8F7A1" w:rsidRPr="2C24F220">
        <w:rPr>
          <w:rFonts w:ascii="Abadi" w:hAnsi="Abadi" w:cs="Arial"/>
          <w:color w:val="000000" w:themeColor="text1"/>
          <w:sz w:val="24"/>
          <w:szCs w:val="24"/>
        </w:rPr>
        <w:t>agriculteur</w:t>
      </w:r>
      <w:r w:rsidR="66F21D92" w:rsidRPr="2C24F220">
        <w:rPr>
          <w:rFonts w:ascii="Abadi" w:hAnsi="Abadi" w:cs="Arial"/>
          <w:color w:val="000000" w:themeColor="text1"/>
          <w:sz w:val="24"/>
          <w:szCs w:val="24"/>
        </w:rPr>
        <w:t>·</w:t>
      </w:r>
      <w:r w:rsidR="06E8F7A1" w:rsidRPr="2C24F220">
        <w:rPr>
          <w:rFonts w:ascii="Abadi" w:hAnsi="Abadi" w:cs="Arial"/>
          <w:color w:val="000000" w:themeColor="text1"/>
          <w:sz w:val="24"/>
          <w:szCs w:val="24"/>
        </w:rPr>
        <w:t>rices</w:t>
      </w:r>
      <w:proofErr w:type="spellEnd"/>
      <w:r w:rsidR="6EDA29AE" w:rsidRPr="2C24F220">
        <w:rPr>
          <w:rFonts w:ascii="Abadi" w:hAnsi="Abadi" w:cs="Arial"/>
          <w:color w:val="000000" w:themeColor="text1"/>
          <w:sz w:val="24"/>
          <w:szCs w:val="24"/>
        </w:rPr>
        <w:t xml:space="preserve"> –</w:t>
      </w:r>
      <w:r w:rsidR="5DEBCC54" w:rsidRPr="2C24F220">
        <w:rPr>
          <w:rFonts w:ascii="Abadi" w:hAnsi="Abadi" w:cs="Arial"/>
          <w:color w:val="000000" w:themeColor="text1"/>
          <w:sz w:val="24"/>
          <w:szCs w:val="24"/>
        </w:rPr>
        <w:t xml:space="preserve"> réinventant le r</w:t>
      </w:r>
      <w:r w:rsidR="0D368CDC" w:rsidRPr="2C24F220">
        <w:rPr>
          <w:rFonts w:ascii="Abadi" w:hAnsi="Abadi" w:cs="Arial"/>
          <w:color w:val="000000" w:themeColor="text1"/>
          <w:sz w:val="24"/>
          <w:szCs w:val="24"/>
        </w:rPr>
        <w:t>apport entre technologie</w:t>
      </w:r>
      <w:r w:rsidR="5DEBCC54" w:rsidRPr="2C24F220">
        <w:rPr>
          <w:rFonts w:ascii="Abadi" w:hAnsi="Abadi" w:cs="Arial"/>
          <w:color w:val="000000" w:themeColor="text1"/>
          <w:sz w:val="24"/>
          <w:szCs w:val="24"/>
        </w:rPr>
        <w:t xml:space="preserve"> et </w:t>
      </w:r>
      <w:r w:rsidR="0D368CDC" w:rsidRPr="2C24F220">
        <w:rPr>
          <w:rFonts w:ascii="Abadi" w:hAnsi="Abadi" w:cs="Arial"/>
          <w:color w:val="000000" w:themeColor="text1"/>
          <w:sz w:val="24"/>
          <w:szCs w:val="24"/>
        </w:rPr>
        <w:t>agriculture.</w:t>
      </w:r>
      <w:r w:rsidR="0813D205" w:rsidRPr="2C24F220">
        <w:rPr>
          <w:rFonts w:ascii="Abadi" w:hAnsi="Abadi" w:cs="Arial"/>
          <w:color w:val="000000" w:themeColor="text1"/>
          <w:sz w:val="24"/>
          <w:szCs w:val="24"/>
        </w:rPr>
        <w:t xml:space="preserve"> </w:t>
      </w:r>
      <w:r w:rsidR="0813D205" w:rsidRPr="2C24F220">
        <w:rPr>
          <w:rFonts w:ascii="Abadi" w:hAnsi="Abadi"/>
          <w:color w:val="000000" w:themeColor="text1"/>
          <w:sz w:val="24"/>
          <w:szCs w:val="24"/>
        </w:rPr>
        <w:t>On dit aussi que l’agroécologie paysanne est une agroécologie « forte » car elle intègre les questions politiques et sociales inhérente à la transition des systèmes alimentaires (vision des mouvements sociaux</w:t>
      </w:r>
      <w:r w:rsidR="1176D79A" w:rsidRPr="2C24F220">
        <w:rPr>
          <w:rFonts w:ascii="Abadi" w:hAnsi="Abadi"/>
          <w:color w:val="000000" w:themeColor="text1"/>
          <w:sz w:val="24"/>
          <w:szCs w:val="24"/>
        </w:rPr>
        <w:t xml:space="preserve">, tels que La Via </w:t>
      </w:r>
      <w:proofErr w:type="spellStart"/>
      <w:r w:rsidR="1176D79A" w:rsidRPr="2C24F220">
        <w:rPr>
          <w:rFonts w:ascii="Abadi" w:hAnsi="Abadi"/>
          <w:color w:val="000000" w:themeColor="text1"/>
          <w:sz w:val="24"/>
          <w:szCs w:val="24"/>
        </w:rPr>
        <w:t>Campesina</w:t>
      </w:r>
      <w:proofErr w:type="spellEnd"/>
      <w:r w:rsidR="0813D205" w:rsidRPr="2C24F220">
        <w:rPr>
          <w:rFonts w:ascii="Abadi" w:hAnsi="Abadi"/>
          <w:color w:val="000000" w:themeColor="text1"/>
          <w:sz w:val="24"/>
          <w:szCs w:val="24"/>
        </w:rPr>
        <w:t>), à l’inverse d’une agroécologie « faible » qui s’intéresse surtout aux questions techniques, agronomiques et de biodiversité (souvent la vision des gouvernements).</w:t>
      </w:r>
      <w:r w:rsidR="7571E74B" w:rsidRPr="2C24F220">
        <w:rPr>
          <w:rFonts w:ascii="Abadi" w:hAnsi="Abadi"/>
          <w:color w:val="000000" w:themeColor="text1"/>
          <w:sz w:val="24"/>
          <w:szCs w:val="24"/>
        </w:rPr>
        <w:t xml:space="preserve"> </w:t>
      </w:r>
    </w:p>
    <w:p w14:paraId="5877F07E" w14:textId="59A4A13D" w:rsidR="7571E74B" w:rsidRDefault="7571E74B" w:rsidP="2C24F220">
      <w:pPr>
        <w:spacing w:before="240" w:after="240"/>
        <w:jc w:val="both"/>
        <w:rPr>
          <w:rFonts w:ascii="Abadi" w:eastAsia="Abadi" w:hAnsi="Abadi" w:cs="Abadi"/>
          <w:sz w:val="24"/>
          <w:szCs w:val="24"/>
        </w:rPr>
      </w:pPr>
      <w:r w:rsidRPr="2C24F220">
        <w:rPr>
          <w:rFonts w:ascii="Abadi" w:hAnsi="Abadi"/>
          <w:color w:val="000000" w:themeColor="text1"/>
          <w:sz w:val="24"/>
          <w:szCs w:val="24"/>
        </w:rPr>
        <w:t xml:space="preserve">A ce propos, </w:t>
      </w:r>
      <w:r w:rsidR="31A80199" w:rsidRPr="2C24F220">
        <w:rPr>
          <w:rFonts w:ascii="Abadi" w:eastAsia="Abadi" w:hAnsi="Abadi" w:cs="Abadi"/>
          <w:b/>
          <w:bCs/>
          <w:color w:val="800080"/>
          <w:sz w:val="24"/>
          <w:szCs w:val="24"/>
        </w:rPr>
        <w:t>Growing Culture</w:t>
      </w:r>
      <w:r w:rsidR="31A80199" w:rsidRPr="2C24F220">
        <w:rPr>
          <w:rFonts w:ascii="Abadi" w:eastAsia="Abadi" w:hAnsi="Abadi" w:cs="Abadi"/>
          <w:sz w:val="24"/>
          <w:szCs w:val="24"/>
        </w:rPr>
        <w:t xml:space="preserve"> et </w:t>
      </w:r>
      <w:r w:rsidR="31A80199" w:rsidRPr="2C24F220">
        <w:rPr>
          <w:rFonts w:ascii="Abadi" w:eastAsia="Abadi" w:hAnsi="Abadi" w:cs="Abadi"/>
          <w:b/>
          <w:bCs/>
          <w:color w:val="800080"/>
          <w:sz w:val="24"/>
          <w:szCs w:val="24"/>
        </w:rPr>
        <w:t>ETC Group</w:t>
      </w:r>
      <w:r w:rsidR="31A80199" w:rsidRPr="2C24F220">
        <w:rPr>
          <w:rFonts w:ascii="Abadi" w:eastAsia="Abadi" w:hAnsi="Abadi" w:cs="Abadi"/>
          <w:sz w:val="24"/>
          <w:szCs w:val="24"/>
        </w:rPr>
        <w:t xml:space="preserve"> proposent un </w:t>
      </w:r>
      <w:r w:rsidR="31A80199" w:rsidRPr="2C24F220">
        <w:rPr>
          <w:rFonts w:ascii="Abadi" w:eastAsia="Abadi" w:hAnsi="Abadi" w:cs="Abadi"/>
          <w:b/>
          <w:bCs/>
          <w:color w:val="800080"/>
          <w:sz w:val="24"/>
          <w:szCs w:val="24"/>
        </w:rPr>
        <w:t>guide méthodologique</w:t>
      </w:r>
      <w:r w:rsidR="31A80199" w:rsidRPr="2C24F220">
        <w:rPr>
          <w:rFonts w:ascii="Abadi" w:eastAsia="Abadi" w:hAnsi="Abadi" w:cs="Abadi"/>
          <w:sz w:val="24"/>
          <w:szCs w:val="24"/>
        </w:rPr>
        <w:t xml:space="preserve"> pour décoder les récits que les entreprises développent autour de l’</w:t>
      </w:r>
      <w:proofErr w:type="spellStart"/>
      <w:r w:rsidR="31A80199" w:rsidRPr="2C24F220">
        <w:rPr>
          <w:rFonts w:ascii="Abadi" w:eastAsia="Abadi" w:hAnsi="Abadi" w:cs="Abadi"/>
          <w:sz w:val="24"/>
          <w:szCs w:val="24"/>
        </w:rPr>
        <w:t>AgTech</w:t>
      </w:r>
      <w:proofErr w:type="spellEnd"/>
      <w:r w:rsidR="31A80199" w:rsidRPr="2C24F220">
        <w:rPr>
          <w:rFonts w:ascii="Abadi" w:eastAsia="Abadi" w:hAnsi="Abadi" w:cs="Abadi"/>
          <w:sz w:val="24"/>
          <w:szCs w:val="24"/>
        </w:rPr>
        <w:t xml:space="preserve">, ou agriculture numérique (A </w:t>
      </w:r>
      <w:proofErr w:type="spellStart"/>
      <w:r w:rsidR="31A80199" w:rsidRPr="2C24F220">
        <w:rPr>
          <w:rFonts w:ascii="Abadi" w:eastAsia="Abadi" w:hAnsi="Abadi" w:cs="Abadi"/>
          <w:sz w:val="24"/>
          <w:szCs w:val="24"/>
        </w:rPr>
        <w:t>growing</w:t>
      </w:r>
      <w:proofErr w:type="spellEnd"/>
      <w:r w:rsidR="31A80199" w:rsidRPr="2C24F220">
        <w:rPr>
          <w:rFonts w:ascii="Abadi" w:eastAsia="Abadi" w:hAnsi="Abadi" w:cs="Abadi"/>
          <w:sz w:val="24"/>
          <w:szCs w:val="24"/>
        </w:rPr>
        <w:t xml:space="preserve"> culture et al., 2023) :</w:t>
      </w:r>
    </w:p>
    <w:p w14:paraId="34154AC5" w14:textId="09C8E566"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Qui propose ces solutions ? Pour qui ?</w:t>
      </w:r>
    </w:p>
    <w:p w14:paraId="36907812" w14:textId="41A903A5"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Quelle vision de l’agriculture soutiennent ces solutions ?</w:t>
      </w:r>
    </w:p>
    <w:p w14:paraId="79FC909F" w14:textId="1C86C820"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À qui profitent-elles ? Qui est laissé de côté ?</w:t>
      </w:r>
    </w:p>
    <w:p w14:paraId="6459239B" w14:textId="2FB3C644"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Qui peut refuser ces technologies ?</w:t>
      </w:r>
    </w:p>
    <w:p w14:paraId="2F6ACE11" w14:textId="01A13BF4"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 xml:space="preserve">Quelle est la place des </w:t>
      </w:r>
      <w:proofErr w:type="spellStart"/>
      <w:proofErr w:type="gramStart"/>
      <w:r w:rsidRPr="2C24F220">
        <w:rPr>
          <w:rFonts w:ascii="Abadi" w:eastAsia="Abadi" w:hAnsi="Abadi" w:cs="Abadi"/>
          <w:sz w:val="24"/>
          <w:szCs w:val="24"/>
        </w:rPr>
        <w:t>agriculteur.rices</w:t>
      </w:r>
      <w:proofErr w:type="spellEnd"/>
      <w:proofErr w:type="gramEnd"/>
      <w:r w:rsidRPr="2C24F220">
        <w:rPr>
          <w:rFonts w:ascii="Abadi" w:eastAsia="Abadi" w:hAnsi="Abadi" w:cs="Abadi"/>
          <w:sz w:val="24"/>
          <w:szCs w:val="24"/>
        </w:rPr>
        <w:t xml:space="preserve"> dans le développement de la technologie et dans sa maintenance ?</w:t>
      </w:r>
    </w:p>
    <w:p w14:paraId="3AA3382F" w14:textId="76E96E25"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Sur quels types de liens sociaux et économiques reposent ces technologies ?</w:t>
      </w:r>
    </w:p>
    <w:p w14:paraId="37D0808F" w14:textId="25238E71" w:rsidR="31A80199" w:rsidRDefault="31A80199" w:rsidP="2C24F220">
      <w:pPr>
        <w:pStyle w:val="Paragraphedeliste"/>
        <w:numPr>
          <w:ilvl w:val="0"/>
          <w:numId w:val="1"/>
        </w:numPr>
        <w:spacing w:after="0"/>
        <w:jc w:val="both"/>
        <w:rPr>
          <w:rFonts w:ascii="Abadi" w:eastAsia="Abadi" w:hAnsi="Abadi" w:cs="Abadi"/>
          <w:sz w:val="24"/>
          <w:szCs w:val="24"/>
        </w:rPr>
      </w:pPr>
      <w:r w:rsidRPr="2C24F220">
        <w:rPr>
          <w:rFonts w:ascii="Abadi" w:eastAsia="Abadi" w:hAnsi="Abadi" w:cs="Abadi"/>
          <w:sz w:val="24"/>
          <w:szCs w:val="24"/>
        </w:rPr>
        <w:t>Est-ce que le dispositif est reproductible ? Par qui ?</w:t>
      </w:r>
    </w:p>
    <w:p w14:paraId="1BA0AE76" w14:textId="469C6311" w:rsidR="31A80199" w:rsidRDefault="31A80199" w:rsidP="2C24F220">
      <w:pPr>
        <w:spacing w:before="240" w:after="240"/>
        <w:jc w:val="both"/>
        <w:rPr>
          <w:rFonts w:ascii="Abadi" w:eastAsia="Abadi" w:hAnsi="Abadi" w:cs="Abadi"/>
          <w:b/>
          <w:bCs/>
          <w:color w:val="800080"/>
          <w:sz w:val="24"/>
          <w:szCs w:val="24"/>
        </w:rPr>
      </w:pPr>
      <w:r w:rsidRPr="2C24F220">
        <w:rPr>
          <w:rFonts w:ascii="Abadi" w:eastAsia="Abadi" w:hAnsi="Abadi" w:cs="Abadi"/>
          <w:b/>
          <w:bCs/>
          <w:color w:val="800080"/>
          <w:sz w:val="24"/>
          <w:szCs w:val="24"/>
        </w:rPr>
        <w:lastRenderedPageBreak/>
        <w:t>Méthodiquement posées et pensées comme des boussoles, ces questions permettent de garantir les conditions d’un développement technologique au service de l’autonomie paysanne.</w:t>
      </w:r>
    </w:p>
    <w:p w14:paraId="7FE18F63" w14:textId="014B65A7" w:rsidR="006C4B11" w:rsidRPr="00B90248" w:rsidRDefault="1176D79A" w:rsidP="592388A9">
      <w:pPr>
        <w:spacing w:line="276" w:lineRule="auto"/>
        <w:jc w:val="both"/>
        <w:rPr>
          <w:rFonts w:ascii="Abadi" w:hAnsi="Abadi" w:cs="Arial"/>
          <w:color w:val="262626" w:themeColor="text1" w:themeTint="D9"/>
          <w:sz w:val="24"/>
          <w:szCs w:val="24"/>
        </w:rPr>
      </w:pPr>
      <w:r w:rsidRPr="00337171">
        <w:rPr>
          <w:rFonts w:ascii="Abadi" w:hAnsi="Abadi" w:cs="Arial"/>
          <w:color w:val="262626" w:themeColor="text1" w:themeTint="D9"/>
          <w:sz w:val="24"/>
          <w:szCs w:val="24"/>
        </w:rPr>
        <w:t>Pensée dans la continuité de la souveraineté alimentaire</w:t>
      </w:r>
      <w:r w:rsidR="00337171" w:rsidRPr="00337171">
        <w:rPr>
          <w:rStyle w:val="Appelnotedebasdep"/>
          <w:rFonts w:ascii="Abadi" w:hAnsi="Abadi" w:cs="Arial"/>
          <w:color w:val="262626" w:themeColor="text1" w:themeTint="D9"/>
          <w:sz w:val="24"/>
          <w:szCs w:val="24"/>
        </w:rPr>
        <w:footnoteReference w:id="12"/>
      </w:r>
      <w:r>
        <w:rPr>
          <w:rFonts w:ascii="Abadi" w:hAnsi="Abadi" w:cs="Arial"/>
          <w:color w:val="262626" w:themeColor="text1" w:themeTint="D9"/>
          <w:sz w:val="24"/>
          <w:szCs w:val="24"/>
        </w:rPr>
        <w:t xml:space="preserve"> et d’une agroécologie « forte »</w:t>
      </w:r>
      <w:r w:rsidRPr="00337171">
        <w:rPr>
          <w:rFonts w:ascii="Abadi" w:hAnsi="Abadi" w:cs="Arial"/>
          <w:color w:val="262626" w:themeColor="text1" w:themeTint="D9"/>
          <w:sz w:val="24"/>
          <w:szCs w:val="24"/>
        </w:rPr>
        <w:t>,</w:t>
      </w:r>
      <w:r w:rsidRPr="00337171">
        <w:rPr>
          <w:rFonts w:ascii="Abadi" w:hAnsi="Abadi" w:cs="Arial"/>
          <w:b/>
          <w:bCs/>
          <w:color w:val="262626" w:themeColor="text1" w:themeTint="D9"/>
          <w:sz w:val="24"/>
          <w:szCs w:val="24"/>
        </w:rPr>
        <w:t xml:space="preserve"> </w:t>
      </w:r>
      <w:r w:rsidRPr="00FB1335">
        <w:rPr>
          <w:rFonts w:ascii="Abadi" w:hAnsi="Abadi" w:cs="Arial"/>
          <w:b/>
          <w:bCs/>
          <w:color w:val="800080"/>
          <w:sz w:val="24"/>
          <w:szCs w:val="24"/>
        </w:rPr>
        <w:t>la souveraineté technologique s’inscrit dans une démarche d’autonomisation</w:t>
      </w:r>
      <w:r>
        <w:rPr>
          <w:rFonts w:ascii="Abadi" w:hAnsi="Abadi" w:cs="Arial"/>
          <w:b/>
          <w:bCs/>
          <w:color w:val="800080"/>
          <w:sz w:val="24"/>
          <w:szCs w:val="24"/>
        </w:rPr>
        <w:t xml:space="preserve"> des </w:t>
      </w:r>
      <w:proofErr w:type="spellStart"/>
      <w:r>
        <w:rPr>
          <w:rFonts w:ascii="Abadi" w:hAnsi="Abadi" w:cs="Arial"/>
          <w:b/>
          <w:bCs/>
          <w:color w:val="800080"/>
          <w:sz w:val="24"/>
          <w:szCs w:val="24"/>
        </w:rPr>
        <w:t>paysan</w:t>
      </w:r>
      <w:r w:rsidRPr="00166338">
        <w:rPr>
          <w:rFonts w:ascii="Abadi" w:hAnsi="Abadi"/>
          <w:color w:val="262626" w:themeColor="text1" w:themeTint="D9"/>
        </w:rPr>
        <w:t>·</w:t>
      </w:r>
      <w:r>
        <w:rPr>
          <w:rFonts w:ascii="Abadi" w:hAnsi="Abadi" w:cs="Arial"/>
          <w:b/>
          <w:bCs/>
          <w:color w:val="800080"/>
          <w:sz w:val="24"/>
          <w:szCs w:val="24"/>
        </w:rPr>
        <w:t>nes</w:t>
      </w:r>
      <w:proofErr w:type="spellEnd"/>
      <w:r w:rsidRPr="00A4783C">
        <w:rPr>
          <w:rFonts w:ascii="Abadi" w:hAnsi="Abadi" w:cs="Arial"/>
          <w:b/>
          <w:bCs/>
          <w:color w:val="800080"/>
          <w:sz w:val="24"/>
          <w:szCs w:val="24"/>
        </w:rPr>
        <w:t xml:space="preserve"> vis-à-vis des espaces de décision et de développement usuels. </w:t>
      </w:r>
      <w:r>
        <w:rPr>
          <w:rFonts w:ascii="Abadi" w:hAnsi="Abadi" w:cs="Arial"/>
          <w:color w:val="262626" w:themeColor="text1" w:themeTint="D9"/>
          <w:sz w:val="24"/>
          <w:szCs w:val="24"/>
        </w:rPr>
        <w:t xml:space="preserve">Il y a donc une dimension contestataire et </w:t>
      </w:r>
      <w:proofErr w:type="spellStart"/>
      <w:r>
        <w:rPr>
          <w:rFonts w:ascii="Abadi" w:hAnsi="Abadi" w:cs="Arial"/>
          <w:color w:val="262626" w:themeColor="text1" w:themeTint="D9"/>
          <w:sz w:val="24"/>
          <w:szCs w:val="24"/>
        </w:rPr>
        <w:t>technocritique</w:t>
      </w:r>
      <w:proofErr w:type="spellEnd"/>
      <w:r w:rsidR="00337171">
        <w:rPr>
          <w:rStyle w:val="Appelnotedebasdep"/>
          <w:rFonts w:ascii="Abadi" w:hAnsi="Abadi" w:cs="Arial"/>
          <w:color w:val="262626" w:themeColor="text1" w:themeTint="D9"/>
          <w:sz w:val="24"/>
          <w:szCs w:val="24"/>
        </w:rPr>
        <w:footnoteReference w:id="13"/>
      </w:r>
      <w:r>
        <w:rPr>
          <w:rFonts w:ascii="Abadi" w:hAnsi="Abadi" w:cs="Arial"/>
          <w:color w:val="262626" w:themeColor="text1" w:themeTint="D9"/>
          <w:sz w:val="24"/>
          <w:szCs w:val="24"/>
        </w:rPr>
        <w:t xml:space="preserve"> au sein de ce mouvement.</w:t>
      </w:r>
    </w:p>
    <w:p w14:paraId="2404A7EA" w14:textId="4DBDCC14" w:rsidR="2C24F220" w:rsidRDefault="2C24F220" w:rsidP="2C24F220">
      <w:pPr>
        <w:spacing w:line="276" w:lineRule="auto"/>
        <w:jc w:val="both"/>
        <w:rPr>
          <w:rFonts w:ascii="Abadi" w:hAnsi="Abadi" w:cs="Arial"/>
          <w:color w:val="262626" w:themeColor="text1" w:themeTint="D9"/>
          <w:sz w:val="24"/>
          <w:szCs w:val="24"/>
        </w:rPr>
      </w:pPr>
    </w:p>
    <w:p w14:paraId="64CB384A" w14:textId="60852C2A" w:rsidR="2C24F220" w:rsidRDefault="2C24F220" w:rsidP="2C24F220">
      <w:pPr>
        <w:spacing w:line="276" w:lineRule="auto"/>
        <w:jc w:val="both"/>
        <w:rPr>
          <w:rFonts w:ascii="Abadi" w:hAnsi="Abadi" w:cs="Arial"/>
          <w:color w:val="262626" w:themeColor="text1" w:themeTint="D9"/>
          <w:sz w:val="24"/>
          <w:szCs w:val="24"/>
        </w:rPr>
      </w:pPr>
    </w:p>
    <w:p w14:paraId="1D3A0E38" w14:textId="505C4C22" w:rsidR="003E68F1" w:rsidRPr="00BE72C6" w:rsidRDefault="00AD5CD4" w:rsidP="592388A9">
      <w:pPr>
        <w:spacing w:line="276" w:lineRule="auto"/>
        <w:jc w:val="both"/>
        <w:rPr>
          <w:rFonts w:ascii="Abadi" w:hAnsi="Abadi" w:cs="Dubai"/>
          <w:b/>
          <w:bCs/>
          <w:color w:val="2FC400"/>
          <w:sz w:val="28"/>
          <w:szCs w:val="28"/>
        </w:rPr>
      </w:pPr>
      <w:proofErr w:type="spellStart"/>
      <w:r w:rsidRPr="00BE72C6">
        <w:rPr>
          <w:rFonts w:ascii="Abadi" w:hAnsi="Abadi" w:cs="Dubai"/>
          <w:b/>
          <w:bCs/>
          <w:color w:val="2FC400"/>
          <w:sz w:val="28"/>
          <w:szCs w:val="28"/>
        </w:rPr>
        <w:t>Fabriek</w:t>
      </w:r>
      <w:proofErr w:type="spellEnd"/>
      <w:r w:rsidRPr="00BE72C6">
        <w:rPr>
          <w:rFonts w:ascii="Abadi" w:hAnsi="Abadi" w:cs="Dubai"/>
          <w:b/>
          <w:bCs/>
          <w:color w:val="2FC400"/>
          <w:sz w:val="28"/>
          <w:szCs w:val="28"/>
        </w:rPr>
        <w:t xml:space="preserve"> Paysanne</w:t>
      </w:r>
      <w:r w:rsidR="00D50A21" w:rsidRPr="00BE72C6">
        <w:rPr>
          <w:rStyle w:val="Appelnotedebasdep"/>
          <w:rFonts w:ascii="Abadi" w:hAnsi="Abadi" w:cs="Dubai"/>
          <w:b/>
          <w:bCs/>
          <w:color w:val="2FC400"/>
          <w:sz w:val="28"/>
          <w:szCs w:val="28"/>
        </w:rPr>
        <w:footnoteReference w:id="14"/>
      </w:r>
    </w:p>
    <w:p w14:paraId="3BA5F138" w14:textId="0B23F6E8" w:rsidR="00D90ABE" w:rsidRPr="00A4783C" w:rsidRDefault="003E68F1" w:rsidP="004850B5">
      <w:pPr>
        <w:spacing w:line="276" w:lineRule="auto"/>
        <w:jc w:val="both"/>
        <w:rPr>
          <w:rFonts w:ascii="Abadi" w:hAnsi="Abadi"/>
          <w:b/>
          <w:bCs/>
          <w:color w:val="800080"/>
          <w:sz w:val="24"/>
          <w:szCs w:val="24"/>
        </w:rPr>
      </w:pPr>
      <w:proofErr w:type="spellStart"/>
      <w:r w:rsidRPr="003E68F1">
        <w:rPr>
          <w:rFonts w:ascii="Abadi" w:hAnsi="Abadi" w:cs="Arial"/>
          <w:color w:val="262626" w:themeColor="text1" w:themeTint="D9"/>
          <w:sz w:val="24"/>
          <w:szCs w:val="24"/>
        </w:rPr>
        <w:t>Fabriek</w:t>
      </w:r>
      <w:proofErr w:type="spellEnd"/>
      <w:r w:rsidRPr="003E68F1">
        <w:rPr>
          <w:rFonts w:ascii="Abadi" w:hAnsi="Abadi" w:cs="Arial"/>
          <w:color w:val="262626" w:themeColor="text1" w:themeTint="D9"/>
          <w:sz w:val="24"/>
          <w:szCs w:val="24"/>
        </w:rPr>
        <w:t xml:space="preserve"> Paysanne est un collectif </w:t>
      </w:r>
      <w:r w:rsidR="00D54A35">
        <w:rPr>
          <w:rFonts w:ascii="Abadi" w:hAnsi="Abadi" w:cs="Arial"/>
          <w:color w:val="262626" w:themeColor="text1" w:themeTint="D9"/>
          <w:sz w:val="24"/>
          <w:szCs w:val="24"/>
        </w:rPr>
        <w:t>paysan</w:t>
      </w:r>
      <w:r w:rsidRPr="003E68F1">
        <w:rPr>
          <w:rFonts w:ascii="Abadi" w:hAnsi="Abadi" w:cs="Arial"/>
          <w:color w:val="262626" w:themeColor="text1" w:themeTint="D9"/>
          <w:sz w:val="24"/>
          <w:szCs w:val="24"/>
        </w:rPr>
        <w:t xml:space="preserve"> basé à Bruxelles qui accompagne les </w:t>
      </w:r>
      <w:proofErr w:type="spellStart"/>
      <w:r w:rsidRPr="003E68F1">
        <w:rPr>
          <w:rFonts w:ascii="Abadi" w:hAnsi="Abadi" w:cs="Arial"/>
          <w:color w:val="262626" w:themeColor="text1" w:themeTint="D9"/>
          <w:sz w:val="24"/>
          <w:szCs w:val="24"/>
        </w:rPr>
        <w:t>paysan</w:t>
      </w:r>
      <w:r w:rsidR="2CE94F0A" w:rsidRPr="003E68F1">
        <w:rPr>
          <w:rFonts w:ascii="Abadi" w:hAnsi="Abadi" w:cs="Arial"/>
          <w:color w:val="262626" w:themeColor="text1" w:themeTint="D9"/>
          <w:sz w:val="24"/>
          <w:szCs w:val="24"/>
        </w:rPr>
        <w:t>·</w:t>
      </w:r>
      <w:r w:rsidRPr="003E68F1">
        <w:rPr>
          <w:rFonts w:ascii="Abadi" w:hAnsi="Abadi" w:cs="Arial"/>
          <w:color w:val="262626" w:themeColor="text1" w:themeTint="D9"/>
          <w:sz w:val="24"/>
          <w:szCs w:val="24"/>
        </w:rPr>
        <w:t>nes</w:t>
      </w:r>
      <w:proofErr w:type="spellEnd"/>
      <w:r w:rsidRPr="003E68F1">
        <w:rPr>
          <w:rFonts w:ascii="Abadi" w:hAnsi="Abadi" w:cs="Arial"/>
          <w:color w:val="262626" w:themeColor="text1" w:themeTint="D9"/>
          <w:sz w:val="24"/>
          <w:szCs w:val="24"/>
        </w:rPr>
        <w:t xml:space="preserve"> dans leur souveraineté technique. </w:t>
      </w:r>
      <w:r w:rsidR="004850B5" w:rsidRPr="592388A9">
        <w:rPr>
          <w:rFonts w:ascii="Abadi" w:hAnsi="Abadi"/>
          <w:color w:val="262626" w:themeColor="text1" w:themeTint="D9"/>
          <w:sz w:val="24"/>
          <w:szCs w:val="24"/>
        </w:rPr>
        <w:t xml:space="preserve">Au départ de </w:t>
      </w:r>
      <w:proofErr w:type="spellStart"/>
      <w:r w:rsidR="004850B5" w:rsidRPr="592388A9">
        <w:rPr>
          <w:rFonts w:ascii="Abadi" w:hAnsi="Abadi"/>
          <w:color w:val="262626" w:themeColor="text1" w:themeTint="D9"/>
          <w:sz w:val="24"/>
          <w:szCs w:val="24"/>
        </w:rPr>
        <w:t>Fabriek</w:t>
      </w:r>
      <w:proofErr w:type="spellEnd"/>
      <w:r w:rsidR="004850B5" w:rsidRPr="592388A9">
        <w:rPr>
          <w:rFonts w:ascii="Abadi" w:hAnsi="Abadi"/>
          <w:color w:val="262626" w:themeColor="text1" w:themeTint="D9"/>
          <w:sz w:val="24"/>
          <w:szCs w:val="24"/>
        </w:rPr>
        <w:t xml:space="preserve"> Paysanne, il y a une volonté collective de contribuer au changement écologique et social</w:t>
      </w:r>
      <w:r w:rsidR="008A53CF" w:rsidRPr="592388A9">
        <w:rPr>
          <w:rFonts w:ascii="Abadi" w:hAnsi="Abadi"/>
          <w:color w:val="262626" w:themeColor="text1" w:themeTint="D9"/>
          <w:sz w:val="24"/>
          <w:szCs w:val="24"/>
        </w:rPr>
        <w:t>, et de réfléchir à une façon de travailler q</w:t>
      </w:r>
      <w:r w:rsidR="004850B5" w:rsidRPr="592388A9">
        <w:rPr>
          <w:rFonts w:ascii="Abadi" w:hAnsi="Abadi"/>
          <w:color w:val="262626" w:themeColor="text1" w:themeTint="D9"/>
          <w:sz w:val="24"/>
          <w:szCs w:val="24"/>
        </w:rPr>
        <w:t>ui a du sens et qui s’articule autour de valeurs partagées </w:t>
      </w:r>
      <w:r w:rsidR="008A53CF" w:rsidRPr="592388A9">
        <w:rPr>
          <w:rFonts w:ascii="Abadi" w:hAnsi="Abadi"/>
          <w:color w:val="262626" w:themeColor="text1" w:themeTint="D9"/>
          <w:sz w:val="24"/>
          <w:szCs w:val="24"/>
        </w:rPr>
        <w:t>–</w:t>
      </w:r>
      <w:r w:rsidR="004850B5" w:rsidRPr="592388A9">
        <w:rPr>
          <w:rFonts w:ascii="Abadi" w:hAnsi="Abadi"/>
          <w:color w:val="262626" w:themeColor="text1" w:themeTint="D9"/>
          <w:sz w:val="24"/>
          <w:szCs w:val="24"/>
        </w:rPr>
        <w:t xml:space="preserve"> autogestion, travail des mains, anticapitalisme, horizontalité – et d’un constat : « la question agricole et paysanne est au cœur des luttes écologiques, sociales, </w:t>
      </w:r>
      <w:proofErr w:type="spellStart"/>
      <w:r w:rsidR="004850B5" w:rsidRPr="592388A9">
        <w:rPr>
          <w:rFonts w:ascii="Abadi" w:hAnsi="Abadi"/>
          <w:color w:val="262626" w:themeColor="text1" w:themeTint="D9"/>
          <w:sz w:val="24"/>
          <w:szCs w:val="24"/>
        </w:rPr>
        <w:t>antipatriarcales</w:t>
      </w:r>
      <w:proofErr w:type="spellEnd"/>
      <w:r w:rsidR="004850B5" w:rsidRPr="592388A9">
        <w:rPr>
          <w:rFonts w:ascii="Abadi" w:hAnsi="Abadi"/>
          <w:color w:val="262626" w:themeColor="text1" w:themeTint="D9"/>
          <w:sz w:val="24"/>
          <w:szCs w:val="24"/>
        </w:rPr>
        <w:t xml:space="preserve">, </w:t>
      </w:r>
      <w:proofErr w:type="spellStart"/>
      <w:r w:rsidR="004850B5" w:rsidRPr="592388A9">
        <w:rPr>
          <w:rFonts w:ascii="Abadi" w:hAnsi="Abadi"/>
          <w:color w:val="262626" w:themeColor="text1" w:themeTint="D9"/>
          <w:sz w:val="24"/>
          <w:szCs w:val="24"/>
        </w:rPr>
        <w:t>décoloniales</w:t>
      </w:r>
      <w:proofErr w:type="spellEnd"/>
      <w:r w:rsidR="004850B5" w:rsidRPr="592388A9">
        <w:rPr>
          <w:rFonts w:ascii="Abadi" w:hAnsi="Abadi"/>
          <w:color w:val="262626" w:themeColor="text1" w:themeTint="D9"/>
          <w:sz w:val="24"/>
          <w:szCs w:val="24"/>
        </w:rPr>
        <w:t> » (</w:t>
      </w:r>
      <w:proofErr w:type="spellStart"/>
      <w:r w:rsidR="00D50A21">
        <w:rPr>
          <w:rFonts w:ascii="Abadi" w:hAnsi="Abadi"/>
          <w:color w:val="262626" w:themeColor="text1" w:themeTint="D9"/>
          <w:sz w:val="24"/>
          <w:szCs w:val="24"/>
        </w:rPr>
        <w:t>Ol</w:t>
      </w:r>
      <w:proofErr w:type="spellEnd"/>
      <w:r w:rsidR="00766700">
        <w:rPr>
          <w:rFonts w:ascii="Abadi" w:hAnsi="Abadi"/>
          <w:color w:val="262626" w:themeColor="text1" w:themeTint="D9"/>
          <w:sz w:val="24"/>
          <w:szCs w:val="24"/>
        </w:rPr>
        <w:t xml:space="preserve"> de </w:t>
      </w:r>
      <w:proofErr w:type="spellStart"/>
      <w:r w:rsidR="00766700">
        <w:rPr>
          <w:rFonts w:ascii="Abadi" w:hAnsi="Abadi"/>
          <w:color w:val="262626" w:themeColor="text1" w:themeTint="D9"/>
          <w:sz w:val="24"/>
          <w:szCs w:val="24"/>
        </w:rPr>
        <w:t>Fabriek</w:t>
      </w:r>
      <w:proofErr w:type="spellEnd"/>
      <w:r w:rsidR="00766700">
        <w:rPr>
          <w:rFonts w:ascii="Abadi" w:hAnsi="Abadi"/>
          <w:color w:val="262626" w:themeColor="text1" w:themeTint="D9"/>
          <w:sz w:val="24"/>
          <w:szCs w:val="24"/>
        </w:rPr>
        <w:t xml:space="preserve"> Paysanne</w:t>
      </w:r>
      <w:r w:rsidR="00D50A21">
        <w:rPr>
          <w:rFonts w:ascii="Abadi" w:hAnsi="Abadi"/>
          <w:color w:val="262626" w:themeColor="text1" w:themeTint="D9"/>
          <w:sz w:val="24"/>
          <w:szCs w:val="24"/>
        </w:rPr>
        <w:t>, 2024</w:t>
      </w:r>
      <w:r w:rsidR="004850B5" w:rsidRPr="592388A9">
        <w:rPr>
          <w:rFonts w:ascii="Abadi" w:hAnsi="Abadi"/>
          <w:color w:val="262626" w:themeColor="text1" w:themeTint="D9"/>
          <w:sz w:val="24"/>
          <w:szCs w:val="24"/>
        </w:rPr>
        <w:t xml:space="preserve">). </w:t>
      </w:r>
      <w:r w:rsidR="004850B5" w:rsidRPr="00A4783C">
        <w:rPr>
          <w:rFonts w:ascii="Abadi" w:hAnsi="Abadi"/>
          <w:b/>
          <w:bCs/>
          <w:color w:val="800080"/>
          <w:sz w:val="24"/>
          <w:szCs w:val="24"/>
        </w:rPr>
        <w:t xml:space="preserve">Le militantisme de </w:t>
      </w:r>
      <w:proofErr w:type="spellStart"/>
      <w:r w:rsidR="004850B5" w:rsidRPr="00A4783C">
        <w:rPr>
          <w:rFonts w:ascii="Abadi" w:hAnsi="Abadi"/>
          <w:b/>
          <w:bCs/>
          <w:color w:val="800080"/>
          <w:sz w:val="24"/>
          <w:szCs w:val="24"/>
        </w:rPr>
        <w:t>Fabriek</w:t>
      </w:r>
      <w:proofErr w:type="spellEnd"/>
      <w:r w:rsidR="004850B5" w:rsidRPr="00A4783C">
        <w:rPr>
          <w:rFonts w:ascii="Abadi" w:hAnsi="Abadi"/>
          <w:b/>
          <w:bCs/>
          <w:color w:val="800080"/>
          <w:sz w:val="24"/>
          <w:szCs w:val="24"/>
        </w:rPr>
        <w:t xml:space="preserve"> Paysanne se matérialise </w:t>
      </w:r>
      <w:r w:rsidR="00A9377E" w:rsidRPr="00A4783C">
        <w:rPr>
          <w:rFonts w:ascii="Abadi" w:hAnsi="Abadi"/>
          <w:b/>
          <w:bCs/>
          <w:color w:val="800080"/>
          <w:sz w:val="24"/>
          <w:szCs w:val="24"/>
        </w:rPr>
        <w:t xml:space="preserve">à travers des </w:t>
      </w:r>
      <w:r w:rsidR="004850B5" w:rsidRPr="00A4783C">
        <w:rPr>
          <w:rFonts w:ascii="Abadi" w:hAnsi="Abadi"/>
          <w:b/>
          <w:bCs/>
          <w:color w:val="800080"/>
          <w:sz w:val="24"/>
          <w:szCs w:val="24"/>
        </w:rPr>
        <w:t>outils</w:t>
      </w:r>
      <w:r w:rsidR="00A9377E" w:rsidRPr="00A4783C">
        <w:rPr>
          <w:rFonts w:ascii="Abadi" w:hAnsi="Abadi"/>
          <w:b/>
          <w:bCs/>
          <w:color w:val="800080"/>
          <w:sz w:val="24"/>
          <w:szCs w:val="24"/>
        </w:rPr>
        <w:t>, et ces derniers</w:t>
      </w:r>
      <w:r w:rsidR="004850B5" w:rsidRPr="00A4783C">
        <w:rPr>
          <w:rFonts w:ascii="Abadi" w:hAnsi="Abadi"/>
          <w:b/>
          <w:bCs/>
          <w:color w:val="800080"/>
          <w:sz w:val="24"/>
          <w:szCs w:val="24"/>
        </w:rPr>
        <w:t xml:space="preserve"> sont envisagés </w:t>
      </w:r>
      <w:r w:rsidR="00A9377E" w:rsidRPr="00A4783C">
        <w:rPr>
          <w:rFonts w:ascii="Abadi" w:hAnsi="Abadi"/>
          <w:b/>
          <w:bCs/>
          <w:color w:val="800080"/>
          <w:sz w:val="24"/>
          <w:szCs w:val="24"/>
        </w:rPr>
        <w:t>au-delà de</w:t>
      </w:r>
      <w:r w:rsidR="004850B5" w:rsidRPr="00A4783C">
        <w:rPr>
          <w:rFonts w:ascii="Abadi" w:hAnsi="Abadi"/>
          <w:b/>
          <w:bCs/>
          <w:color w:val="800080"/>
          <w:sz w:val="24"/>
          <w:szCs w:val="24"/>
        </w:rPr>
        <w:t xml:space="preserve"> leur dimension fonctionnelle</w:t>
      </w:r>
      <w:r w:rsidR="00A9377E" w:rsidRPr="00A4783C">
        <w:rPr>
          <w:rFonts w:ascii="Abadi" w:hAnsi="Abadi"/>
          <w:b/>
          <w:bCs/>
          <w:color w:val="800080"/>
          <w:sz w:val="24"/>
          <w:szCs w:val="24"/>
        </w:rPr>
        <w:t> ;</w:t>
      </w:r>
      <w:r w:rsidR="004850B5" w:rsidRPr="00A4783C">
        <w:rPr>
          <w:rFonts w:ascii="Abadi" w:hAnsi="Abadi"/>
          <w:b/>
          <w:bCs/>
          <w:color w:val="800080"/>
          <w:sz w:val="24"/>
          <w:szCs w:val="24"/>
        </w:rPr>
        <w:t xml:space="preserve"> ils sont la </w:t>
      </w:r>
      <w:r w:rsidR="007E51CA" w:rsidRPr="00A4783C">
        <w:rPr>
          <w:rFonts w:ascii="Abadi" w:hAnsi="Abadi"/>
          <w:b/>
          <w:bCs/>
          <w:color w:val="800080"/>
          <w:sz w:val="24"/>
          <w:szCs w:val="24"/>
        </w:rPr>
        <w:t>démonstration</w:t>
      </w:r>
      <w:r w:rsidR="004850B5" w:rsidRPr="00A4783C">
        <w:rPr>
          <w:rFonts w:ascii="Abadi" w:hAnsi="Abadi"/>
          <w:b/>
          <w:bCs/>
          <w:color w:val="800080"/>
          <w:sz w:val="24"/>
          <w:szCs w:val="24"/>
        </w:rPr>
        <w:t xml:space="preserve"> concrète d’un</w:t>
      </w:r>
      <w:r w:rsidR="00E9253E" w:rsidRPr="00A4783C">
        <w:rPr>
          <w:rFonts w:ascii="Abadi" w:hAnsi="Abadi"/>
          <w:b/>
          <w:bCs/>
          <w:color w:val="800080"/>
          <w:sz w:val="24"/>
          <w:szCs w:val="24"/>
        </w:rPr>
        <w:t xml:space="preserve">e alternative </w:t>
      </w:r>
      <w:r w:rsidR="007E51CA" w:rsidRPr="00A4783C">
        <w:rPr>
          <w:rFonts w:ascii="Abadi" w:hAnsi="Abadi"/>
          <w:b/>
          <w:bCs/>
          <w:color w:val="800080"/>
          <w:sz w:val="24"/>
          <w:szCs w:val="24"/>
        </w:rPr>
        <w:t xml:space="preserve">aux </w:t>
      </w:r>
      <w:r w:rsidR="00A9377E" w:rsidRPr="00A4783C">
        <w:rPr>
          <w:rFonts w:ascii="Abadi" w:hAnsi="Abadi"/>
          <w:b/>
          <w:bCs/>
          <w:color w:val="800080"/>
          <w:sz w:val="24"/>
          <w:szCs w:val="24"/>
        </w:rPr>
        <w:t>chemins classiques d’innovations en agriculture.</w:t>
      </w:r>
    </w:p>
    <w:p w14:paraId="6959E9D0" w14:textId="2FF319D1" w:rsidR="00B01BB1" w:rsidRDefault="004850B5" w:rsidP="003B5BFC">
      <w:pPr>
        <w:spacing w:line="276" w:lineRule="auto"/>
        <w:jc w:val="both"/>
        <w:rPr>
          <w:rFonts w:ascii="Abadi" w:hAnsi="Abadi" w:cs="Arial"/>
          <w:color w:val="262626" w:themeColor="text1" w:themeTint="D9"/>
          <w:sz w:val="24"/>
          <w:szCs w:val="24"/>
        </w:rPr>
      </w:pPr>
      <w:r w:rsidRPr="678ED62C">
        <w:rPr>
          <w:rFonts w:ascii="Abadi" w:hAnsi="Abadi" w:cs="Arial"/>
          <w:color w:val="262626" w:themeColor="text1" w:themeTint="D9"/>
          <w:sz w:val="24"/>
          <w:szCs w:val="24"/>
        </w:rPr>
        <w:t xml:space="preserve">Le collectif accompagne les </w:t>
      </w:r>
      <w:proofErr w:type="spellStart"/>
      <w:r w:rsidRPr="678ED62C">
        <w:rPr>
          <w:rFonts w:ascii="Abadi" w:hAnsi="Abadi" w:cs="Arial"/>
          <w:color w:val="262626" w:themeColor="text1" w:themeTint="D9"/>
          <w:sz w:val="24"/>
          <w:szCs w:val="24"/>
        </w:rPr>
        <w:t>paysan</w:t>
      </w:r>
      <w:r w:rsidR="57CD0AFF" w:rsidRPr="678ED62C">
        <w:rPr>
          <w:rFonts w:ascii="Abadi" w:hAnsi="Abadi" w:cs="Arial"/>
          <w:color w:val="262626" w:themeColor="text1" w:themeTint="D9"/>
          <w:sz w:val="24"/>
          <w:szCs w:val="24"/>
        </w:rPr>
        <w:t>·</w:t>
      </w:r>
      <w:r w:rsidRPr="678ED62C">
        <w:rPr>
          <w:rFonts w:ascii="Abadi" w:hAnsi="Abadi" w:cs="Arial"/>
          <w:color w:val="262626" w:themeColor="text1" w:themeTint="D9"/>
          <w:sz w:val="24"/>
          <w:szCs w:val="24"/>
        </w:rPr>
        <w:t>nes</w:t>
      </w:r>
      <w:proofErr w:type="spellEnd"/>
      <w:r w:rsidRPr="678ED62C">
        <w:rPr>
          <w:rFonts w:ascii="Abadi" w:hAnsi="Abadi" w:cs="Arial"/>
          <w:color w:val="262626" w:themeColor="text1" w:themeTint="D9"/>
          <w:sz w:val="24"/>
          <w:szCs w:val="24"/>
        </w:rPr>
        <w:t xml:space="preserve"> dans leur autonomie technique </w:t>
      </w:r>
      <w:r w:rsidR="003E68F1" w:rsidRPr="678ED62C">
        <w:rPr>
          <w:rFonts w:ascii="Abadi" w:hAnsi="Abadi" w:cs="Arial"/>
          <w:color w:val="262626" w:themeColor="text1" w:themeTint="D9"/>
          <w:sz w:val="24"/>
          <w:szCs w:val="24"/>
        </w:rPr>
        <w:t xml:space="preserve">via la </w:t>
      </w:r>
      <w:proofErr w:type="spellStart"/>
      <w:r w:rsidR="003E68F1" w:rsidRPr="678ED62C">
        <w:rPr>
          <w:rFonts w:ascii="Abadi" w:hAnsi="Abadi" w:cs="Arial"/>
          <w:b/>
          <w:bCs/>
          <w:color w:val="800080"/>
          <w:sz w:val="24"/>
          <w:szCs w:val="24"/>
        </w:rPr>
        <w:t>co-conception</w:t>
      </w:r>
      <w:proofErr w:type="spellEnd"/>
      <w:r w:rsidR="003E68F1" w:rsidRPr="678ED62C">
        <w:rPr>
          <w:rFonts w:ascii="Abadi" w:hAnsi="Abadi" w:cs="Arial"/>
          <w:b/>
          <w:bCs/>
          <w:color w:val="800080"/>
          <w:sz w:val="24"/>
          <w:szCs w:val="24"/>
        </w:rPr>
        <w:t xml:space="preserve"> d’outils agricoles</w:t>
      </w:r>
      <w:r w:rsidR="003E68F1" w:rsidRPr="678ED62C">
        <w:rPr>
          <w:rFonts w:ascii="Abadi" w:hAnsi="Abadi" w:cs="Arial"/>
          <w:color w:val="262626" w:themeColor="text1" w:themeTint="D9"/>
          <w:sz w:val="24"/>
          <w:szCs w:val="24"/>
        </w:rPr>
        <w:t xml:space="preserve">, la réalisation de réparations ou de </w:t>
      </w:r>
      <w:r w:rsidR="003E68F1" w:rsidRPr="678ED62C">
        <w:rPr>
          <w:rFonts w:ascii="Abadi" w:hAnsi="Abadi" w:cs="Arial"/>
          <w:b/>
          <w:bCs/>
          <w:color w:val="800080"/>
          <w:sz w:val="24"/>
          <w:szCs w:val="24"/>
        </w:rPr>
        <w:t>chantiers sur ferme</w:t>
      </w:r>
      <w:r w:rsidR="003E68F1" w:rsidRPr="678ED62C">
        <w:rPr>
          <w:rFonts w:ascii="Abadi" w:hAnsi="Abadi" w:cs="Arial"/>
          <w:color w:val="800080"/>
          <w:sz w:val="24"/>
          <w:szCs w:val="24"/>
        </w:rPr>
        <w:t xml:space="preserve"> </w:t>
      </w:r>
      <w:r w:rsidR="003E68F1" w:rsidRPr="678ED62C">
        <w:rPr>
          <w:rFonts w:ascii="Abadi" w:hAnsi="Abadi" w:cs="Arial"/>
          <w:color w:val="262626" w:themeColor="text1" w:themeTint="D9"/>
          <w:sz w:val="24"/>
          <w:szCs w:val="24"/>
        </w:rPr>
        <w:t xml:space="preserve">et la </w:t>
      </w:r>
      <w:r w:rsidR="003E68F1" w:rsidRPr="678ED62C">
        <w:rPr>
          <w:rFonts w:ascii="Abadi" w:hAnsi="Abadi" w:cs="Arial"/>
          <w:b/>
          <w:bCs/>
          <w:color w:val="800080"/>
          <w:sz w:val="24"/>
          <w:szCs w:val="24"/>
        </w:rPr>
        <w:t>formation à l’</w:t>
      </w:r>
      <w:proofErr w:type="spellStart"/>
      <w:r w:rsidR="003E68F1" w:rsidRPr="678ED62C">
        <w:rPr>
          <w:rFonts w:ascii="Abadi" w:hAnsi="Abadi" w:cs="Arial"/>
          <w:b/>
          <w:bCs/>
          <w:color w:val="800080"/>
          <w:sz w:val="24"/>
          <w:szCs w:val="24"/>
        </w:rPr>
        <w:t>autoconstruction</w:t>
      </w:r>
      <w:proofErr w:type="spellEnd"/>
      <w:r w:rsidR="003E68F1" w:rsidRPr="678ED62C">
        <w:rPr>
          <w:rFonts w:ascii="Abadi" w:hAnsi="Abadi" w:cs="Arial"/>
          <w:color w:val="800080"/>
          <w:sz w:val="24"/>
          <w:szCs w:val="24"/>
        </w:rPr>
        <w:t xml:space="preserve"> </w:t>
      </w:r>
      <w:r w:rsidR="003E68F1" w:rsidRPr="678ED62C">
        <w:rPr>
          <w:rFonts w:ascii="Abadi" w:hAnsi="Abadi" w:cs="Arial"/>
          <w:color w:val="262626" w:themeColor="text1" w:themeTint="D9"/>
          <w:sz w:val="24"/>
          <w:szCs w:val="24"/>
        </w:rPr>
        <w:t>(travail du métal et prise en m</w:t>
      </w:r>
      <w:r w:rsidRPr="678ED62C">
        <w:rPr>
          <w:rFonts w:ascii="Abadi" w:hAnsi="Abadi" w:cs="Arial"/>
          <w:color w:val="262626" w:themeColor="text1" w:themeTint="D9"/>
          <w:sz w:val="24"/>
          <w:szCs w:val="24"/>
        </w:rPr>
        <w:t xml:space="preserve">ain </w:t>
      </w:r>
      <w:r w:rsidR="003E68F1" w:rsidRPr="678ED62C">
        <w:rPr>
          <w:rFonts w:ascii="Abadi" w:hAnsi="Abadi" w:cs="Arial"/>
          <w:color w:val="262626" w:themeColor="text1" w:themeTint="D9"/>
          <w:sz w:val="24"/>
          <w:szCs w:val="24"/>
        </w:rPr>
        <w:t>d’out</w:t>
      </w:r>
      <w:r w:rsidR="00CD5750" w:rsidRPr="678ED62C">
        <w:rPr>
          <w:rFonts w:ascii="Abadi" w:hAnsi="Abadi" w:cs="Arial"/>
          <w:color w:val="262626" w:themeColor="text1" w:themeTint="D9"/>
          <w:sz w:val="24"/>
          <w:szCs w:val="24"/>
        </w:rPr>
        <w:t>ils</w:t>
      </w:r>
      <w:r w:rsidR="003E68F1" w:rsidRPr="678ED62C">
        <w:rPr>
          <w:rFonts w:ascii="Abadi" w:hAnsi="Abadi" w:cs="Arial"/>
          <w:color w:val="262626" w:themeColor="text1" w:themeTint="D9"/>
          <w:sz w:val="24"/>
          <w:szCs w:val="24"/>
        </w:rPr>
        <w:t>).</w:t>
      </w:r>
      <w:r w:rsidR="003B5BFC" w:rsidRPr="678ED62C">
        <w:rPr>
          <w:rFonts w:ascii="Abadi" w:hAnsi="Abadi" w:cs="Arial"/>
          <w:color w:val="262626" w:themeColor="text1" w:themeTint="D9"/>
          <w:sz w:val="24"/>
          <w:szCs w:val="24"/>
        </w:rPr>
        <w:t xml:space="preserve"> </w:t>
      </w:r>
      <w:r w:rsidR="003E68F1" w:rsidRPr="678ED62C">
        <w:rPr>
          <w:rFonts w:ascii="Abadi" w:hAnsi="Abadi" w:cs="Arial"/>
          <w:color w:val="262626" w:themeColor="text1" w:themeTint="D9"/>
          <w:sz w:val="24"/>
          <w:szCs w:val="24"/>
        </w:rPr>
        <w:t xml:space="preserve">Ces espaces sont tous des lieux de construction collective, d’échanges de savoirs et de connaissances, mais diffèrent dans leur mécanique et le </w:t>
      </w:r>
      <w:r w:rsidR="003E68F1" w:rsidRPr="678ED62C">
        <w:rPr>
          <w:rFonts w:ascii="Abadi" w:hAnsi="Abadi" w:cs="Arial"/>
          <w:i/>
          <w:iCs/>
          <w:color w:val="262626" w:themeColor="text1" w:themeTint="D9"/>
          <w:sz w:val="24"/>
          <w:szCs w:val="24"/>
        </w:rPr>
        <w:t>type d’autonomisation</w:t>
      </w:r>
      <w:r w:rsidR="003E68F1" w:rsidRPr="678ED62C">
        <w:rPr>
          <w:rFonts w:ascii="Abadi" w:hAnsi="Abadi" w:cs="Arial"/>
          <w:color w:val="262626" w:themeColor="text1" w:themeTint="D9"/>
          <w:sz w:val="24"/>
          <w:szCs w:val="24"/>
        </w:rPr>
        <w:t xml:space="preserve"> qu’ils permettent</w:t>
      </w:r>
      <w:r w:rsidR="00E9253E" w:rsidRPr="678ED62C">
        <w:rPr>
          <w:rFonts w:ascii="Abadi" w:hAnsi="Abadi" w:cs="Arial"/>
          <w:color w:val="262626" w:themeColor="text1" w:themeTint="D9"/>
          <w:sz w:val="24"/>
          <w:szCs w:val="24"/>
        </w:rPr>
        <w:t>.</w:t>
      </w:r>
      <w:r w:rsidR="00D50A21" w:rsidRPr="678ED62C">
        <w:rPr>
          <w:rFonts w:ascii="Abadi" w:hAnsi="Abadi" w:cs="Arial"/>
          <w:color w:val="262626" w:themeColor="text1" w:themeTint="D9"/>
          <w:sz w:val="24"/>
          <w:szCs w:val="24"/>
        </w:rPr>
        <w:t xml:space="preserve"> Par autonomisation on entend le fait, pour un groupe social donné, </w:t>
      </w:r>
      <w:r w:rsidR="00D50A21" w:rsidRPr="678ED62C">
        <w:rPr>
          <w:rFonts w:ascii="Abadi" w:hAnsi="Abadi"/>
          <w:color w:val="262626" w:themeColor="text1" w:themeTint="D9"/>
          <w:sz w:val="24"/>
          <w:szCs w:val="24"/>
        </w:rPr>
        <w:t>de disposer de ressources matérielles, cognitives, et de savoir-faire dans un milieu donné, afin de répondre à des besoins définis collectivement.</w:t>
      </w:r>
      <w:r w:rsidR="00E9253E" w:rsidRPr="678ED62C">
        <w:rPr>
          <w:rFonts w:ascii="Abadi" w:hAnsi="Abadi" w:cs="Arial"/>
          <w:color w:val="262626" w:themeColor="text1" w:themeTint="D9"/>
          <w:sz w:val="24"/>
          <w:szCs w:val="24"/>
        </w:rPr>
        <w:t xml:space="preserve"> Par exemple les outils agricoles développés en </w:t>
      </w:r>
      <w:proofErr w:type="spellStart"/>
      <w:r w:rsidR="00E9253E" w:rsidRPr="678ED62C">
        <w:rPr>
          <w:rFonts w:ascii="Abadi" w:hAnsi="Abadi" w:cs="Arial"/>
          <w:color w:val="262626" w:themeColor="text1" w:themeTint="D9"/>
          <w:sz w:val="24"/>
          <w:szCs w:val="24"/>
        </w:rPr>
        <w:t>co-conception</w:t>
      </w:r>
      <w:proofErr w:type="spellEnd"/>
      <w:r w:rsidR="00E9253E" w:rsidRPr="678ED62C">
        <w:rPr>
          <w:rFonts w:ascii="Abadi" w:hAnsi="Abadi" w:cs="Arial"/>
          <w:color w:val="262626" w:themeColor="text1" w:themeTint="D9"/>
          <w:sz w:val="24"/>
          <w:szCs w:val="24"/>
        </w:rPr>
        <w:t xml:space="preserve"> sont réparables à la ferme, avec peu de matériel, et les formations permettent d’acquérir les compétences nécessaires pour faire ces réparations. Les différents espaces d’accompagnement technique dialoguent et construisent ensemble un terrain d’autonomie technique</w:t>
      </w:r>
      <w:r w:rsidR="00AD5CD4" w:rsidRPr="678ED62C">
        <w:rPr>
          <w:rFonts w:ascii="Abadi" w:hAnsi="Abadi" w:cs="Arial"/>
          <w:color w:val="262626" w:themeColor="text1" w:themeTint="D9"/>
          <w:sz w:val="24"/>
          <w:szCs w:val="24"/>
        </w:rPr>
        <w:t xml:space="preserve"> pour </w:t>
      </w:r>
      <w:proofErr w:type="gramStart"/>
      <w:r w:rsidR="00AD5CD4" w:rsidRPr="678ED62C">
        <w:rPr>
          <w:rFonts w:ascii="Abadi" w:hAnsi="Abadi" w:cs="Arial"/>
          <w:color w:val="262626" w:themeColor="text1" w:themeTint="D9"/>
          <w:sz w:val="24"/>
          <w:szCs w:val="24"/>
        </w:rPr>
        <w:t xml:space="preserve">les </w:t>
      </w:r>
      <w:proofErr w:type="spellStart"/>
      <w:r w:rsidR="00AD5CD4" w:rsidRPr="678ED62C">
        <w:rPr>
          <w:rFonts w:ascii="Abadi" w:hAnsi="Abadi" w:cs="Arial"/>
          <w:color w:val="262626" w:themeColor="text1" w:themeTint="D9"/>
          <w:sz w:val="24"/>
          <w:szCs w:val="24"/>
        </w:rPr>
        <w:t>paysan</w:t>
      </w:r>
      <w:proofErr w:type="gramEnd"/>
      <w:r w:rsidR="46414B39" w:rsidRPr="678ED62C">
        <w:rPr>
          <w:rFonts w:ascii="Abadi" w:hAnsi="Abadi" w:cs="Arial"/>
          <w:color w:val="262626" w:themeColor="text1" w:themeTint="D9"/>
          <w:sz w:val="24"/>
          <w:szCs w:val="24"/>
        </w:rPr>
        <w:t>·</w:t>
      </w:r>
      <w:r w:rsidR="00AD5CD4" w:rsidRPr="678ED62C">
        <w:rPr>
          <w:rFonts w:ascii="Abadi" w:hAnsi="Abadi" w:cs="Arial"/>
          <w:color w:val="262626" w:themeColor="text1" w:themeTint="D9"/>
          <w:sz w:val="24"/>
          <w:szCs w:val="24"/>
        </w:rPr>
        <w:t>nes</w:t>
      </w:r>
      <w:proofErr w:type="spellEnd"/>
      <w:r w:rsidR="00BD424E">
        <w:rPr>
          <w:rFonts w:ascii="Abadi" w:hAnsi="Abadi" w:cs="Arial"/>
          <w:color w:val="262626" w:themeColor="text1" w:themeTint="D9"/>
          <w:sz w:val="24"/>
          <w:szCs w:val="24"/>
        </w:rPr>
        <w:t>.</w:t>
      </w:r>
    </w:p>
    <w:p w14:paraId="567EA124" w14:textId="6A87D3F9" w:rsidR="00AD5CD4" w:rsidRDefault="00AD5CD4" w:rsidP="003B5BFC">
      <w:pPr>
        <w:spacing w:line="276" w:lineRule="auto"/>
        <w:jc w:val="both"/>
      </w:pPr>
    </w:p>
    <w:p w14:paraId="33EF6D21" w14:textId="6D22C10F" w:rsidR="00AD5CD4" w:rsidRPr="00BE72C6" w:rsidRDefault="69E9C1EE" w:rsidP="2C24F220">
      <w:pPr>
        <w:pStyle w:val="Titre3"/>
        <w:spacing w:before="281" w:after="281"/>
        <w:jc w:val="both"/>
        <w:rPr>
          <w:rFonts w:ascii="Abadi" w:eastAsia="Abadi" w:hAnsi="Abadi" w:cs="Abadi"/>
          <w:b/>
          <w:bCs/>
          <w:color w:val="2FC400"/>
        </w:rPr>
      </w:pPr>
      <w:r w:rsidRPr="2C24F220">
        <w:rPr>
          <w:rFonts w:ascii="Abadi" w:eastAsia="Abadi" w:hAnsi="Abadi" w:cs="Abadi"/>
          <w:b/>
          <w:bCs/>
          <w:color w:val="2FC400"/>
        </w:rPr>
        <w:lastRenderedPageBreak/>
        <w:t xml:space="preserve">Pourquoi « </w:t>
      </w:r>
      <w:proofErr w:type="spellStart"/>
      <w:r w:rsidRPr="2C24F220">
        <w:rPr>
          <w:rFonts w:ascii="Abadi" w:eastAsia="Abadi" w:hAnsi="Abadi" w:cs="Abadi"/>
          <w:b/>
          <w:bCs/>
          <w:color w:val="2FC400"/>
        </w:rPr>
        <w:t>paysan</w:t>
      </w:r>
      <w:r w:rsidR="41CF9E80" w:rsidRPr="2C24F220">
        <w:rPr>
          <w:rFonts w:ascii="Abadi" w:hAnsi="Abadi" w:cs="Dubai"/>
          <w:b/>
          <w:bCs/>
          <w:color w:val="2FC400"/>
        </w:rPr>
        <w:t>·</w:t>
      </w:r>
      <w:r w:rsidRPr="2C24F220">
        <w:rPr>
          <w:rFonts w:ascii="Abadi" w:eastAsia="Abadi" w:hAnsi="Abadi" w:cs="Abadi"/>
          <w:b/>
          <w:bCs/>
          <w:color w:val="2FC400"/>
        </w:rPr>
        <w:t>ne</w:t>
      </w:r>
      <w:proofErr w:type="spellEnd"/>
      <w:r w:rsidRPr="2C24F220">
        <w:rPr>
          <w:rFonts w:ascii="Abadi" w:eastAsia="Abadi" w:hAnsi="Abadi" w:cs="Abadi"/>
          <w:b/>
          <w:bCs/>
          <w:color w:val="2FC400"/>
        </w:rPr>
        <w:t xml:space="preserve"> » ?</w:t>
      </w:r>
    </w:p>
    <w:p w14:paraId="0967D753" w14:textId="3DF61E41" w:rsidR="00AD5CD4" w:rsidRPr="00BE72C6" w:rsidRDefault="69E9C1EE" w:rsidP="2C24F220">
      <w:pPr>
        <w:spacing w:before="240" w:after="240" w:line="276" w:lineRule="auto"/>
        <w:jc w:val="both"/>
        <w:rPr>
          <w:rFonts w:ascii="Abadi" w:eastAsia="Abadi" w:hAnsi="Abadi" w:cs="Abadi"/>
          <w:sz w:val="24"/>
          <w:szCs w:val="24"/>
        </w:rPr>
      </w:pPr>
      <w:r w:rsidRPr="2C24F220">
        <w:rPr>
          <w:rFonts w:ascii="Abadi" w:eastAsia="Abadi" w:hAnsi="Abadi" w:cs="Abadi"/>
          <w:sz w:val="24"/>
          <w:szCs w:val="24"/>
        </w:rPr>
        <w:t xml:space="preserve">Le terme </w:t>
      </w:r>
      <w:proofErr w:type="spellStart"/>
      <w:r w:rsidRPr="2C24F220">
        <w:rPr>
          <w:rFonts w:ascii="Abadi" w:eastAsia="Abadi" w:hAnsi="Abadi" w:cs="Abadi"/>
          <w:sz w:val="24"/>
          <w:szCs w:val="24"/>
        </w:rPr>
        <w:t>paysan</w:t>
      </w:r>
      <w:r w:rsidR="19BB65BA" w:rsidRPr="2C24F220">
        <w:rPr>
          <w:rFonts w:ascii="Abadi" w:hAnsi="Abadi" w:cs="Arial"/>
          <w:color w:val="262626" w:themeColor="text1" w:themeTint="D9"/>
          <w:sz w:val="24"/>
          <w:szCs w:val="24"/>
        </w:rPr>
        <w:t>·</w:t>
      </w:r>
      <w:proofErr w:type="gramStart"/>
      <w:r w:rsidRPr="2C24F220">
        <w:rPr>
          <w:rFonts w:ascii="Abadi" w:eastAsia="Abadi" w:hAnsi="Abadi" w:cs="Abadi"/>
          <w:sz w:val="24"/>
          <w:szCs w:val="24"/>
        </w:rPr>
        <w:t>ne</w:t>
      </w:r>
      <w:proofErr w:type="spellEnd"/>
      <w:r w:rsidRPr="2C24F220">
        <w:rPr>
          <w:rFonts w:ascii="Abadi" w:eastAsia="Abadi" w:hAnsi="Abadi" w:cs="Abadi"/>
          <w:sz w:val="24"/>
          <w:szCs w:val="24"/>
        </w:rPr>
        <w:t xml:space="preserve"> a</w:t>
      </w:r>
      <w:proofErr w:type="gramEnd"/>
      <w:r w:rsidRPr="2C24F220">
        <w:rPr>
          <w:rFonts w:ascii="Abadi" w:eastAsia="Abadi" w:hAnsi="Abadi" w:cs="Abadi"/>
          <w:sz w:val="24"/>
          <w:szCs w:val="24"/>
        </w:rPr>
        <w:t xml:space="preserve"> connu de nombreuses variations historiques et géographiques mais il est aujourd’hui utilisé pour se démarquer politiquement de l’</w:t>
      </w:r>
      <w:proofErr w:type="spellStart"/>
      <w:r w:rsidRPr="2C24F220">
        <w:rPr>
          <w:rFonts w:ascii="Abadi" w:eastAsia="Abadi" w:hAnsi="Abadi" w:cs="Abadi"/>
          <w:sz w:val="24"/>
          <w:szCs w:val="24"/>
        </w:rPr>
        <w:t>agriculteur</w:t>
      </w:r>
      <w:r w:rsidR="4867B501" w:rsidRPr="2C24F220">
        <w:rPr>
          <w:rFonts w:ascii="Abadi" w:eastAsia="Abadi" w:hAnsi="Abadi" w:cs="Abadi"/>
          <w:sz w:val="24"/>
          <w:szCs w:val="24"/>
        </w:rPr>
        <w:t>·</w:t>
      </w:r>
      <w:r w:rsidRPr="2C24F220">
        <w:rPr>
          <w:rFonts w:ascii="Abadi" w:eastAsia="Abadi" w:hAnsi="Abadi" w:cs="Abadi"/>
          <w:sz w:val="24"/>
          <w:szCs w:val="24"/>
        </w:rPr>
        <w:t>trice</w:t>
      </w:r>
      <w:proofErr w:type="spellEnd"/>
      <w:r w:rsidRPr="2C24F220">
        <w:rPr>
          <w:rFonts w:ascii="Abadi" w:eastAsia="Abadi" w:hAnsi="Abadi" w:cs="Abadi"/>
          <w:sz w:val="24"/>
          <w:szCs w:val="24"/>
        </w:rPr>
        <w:t>, et par extension de l’agriculture conventionnelle. Auparavant terme d’oppression, plusieurs organisations syndicales et/ ou associatives qui luttent pour la reconnaissance et la défense de ce mode d’agir paysan se sont réapproprié le terme afin d’inspirer l’action collective des mouvements ruraux (Edelman, 2013). C’est un terme qui diffère de l’</w:t>
      </w:r>
      <w:proofErr w:type="spellStart"/>
      <w:r w:rsidRPr="2C24F220">
        <w:rPr>
          <w:rFonts w:ascii="Abadi" w:eastAsia="Abadi" w:hAnsi="Abadi" w:cs="Abadi"/>
          <w:sz w:val="24"/>
          <w:szCs w:val="24"/>
        </w:rPr>
        <w:t>agriculteur</w:t>
      </w:r>
      <w:r w:rsidR="5E604C72" w:rsidRPr="2C24F220">
        <w:rPr>
          <w:rFonts w:ascii="Abadi" w:eastAsia="Abadi" w:hAnsi="Abadi" w:cs="Abadi"/>
          <w:sz w:val="24"/>
          <w:szCs w:val="24"/>
        </w:rPr>
        <w:t>·</w:t>
      </w:r>
      <w:r w:rsidRPr="2C24F220">
        <w:rPr>
          <w:rFonts w:ascii="Abadi" w:eastAsia="Abadi" w:hAnsi="Abadi" w:cs="Abadi"/>
          <w:sz w:val="24"/>
          <w:szCs w:val="24"/>
        </w:rPr>
        <w:t>trice</w:t>
      </w:r>
      <w:proofErr w:type="spellEnd"/>
      <w:r w:rsidRPr="2C24F220">
        <w:rPr>
          <w:rFonts w:ascii="Abadi" w:eastAsia="Abadi" w:hAnsi="Abadi" w:cs="Abadi"/>
          <w:sz w:val="24"/>
          <w:szCs w:val="24"/>
        </w:rPr>
        <w:t xml:space="preserve"> et qui met en avant d’autres valeurs et façons de travailler. Dans Que ma joie demeure, Giono (1998) raconte les paysans qui « sèment pour eux » tandis que les ouvriers agricoles « sèment contre eux ». Van der </w:t>
      </w:r>
      <w:proofErr w:type="spellStart"/>
      <w:r w:rsidRPr="2C24F220">
        <w:rPr>
          <w:rFonts w:ascii="Abadi" w:eastAsia="Abadi" w:hAnsi="Abadi" w:cs="Abadi"/>
          <w:sz w:val="24"/>
          <w:szCs w:val="24"/>
        </w:rPr>
        <w:t>Ploeg</w:t>
      </w:r>
      <w:proofErr w:type="spellEnd"/>
      <w:r w:rsidRPr="2C24F220">
        <w:rPr>
          <w:rFonts w:ascii="Abadi" w:eastAsia="Abadi" w:hAnsi="Abadi" w:cs="Abadi"/>
          <w:sz w:val="24"/>
          <w:szCs w:val="24"/>
        </w:rPr>
        <w:t xml:space="preserve"> identifie plusieurs caractéristiques de la condition paysanne : la recherche de minimisation des coûts et des intrants, la diversification des cultures, la préférence pour les relations coopératives aux relations monétaires, la quête d’autonomie (Van der </w:t>
      </w:r>
      <w:proofErr w:type="spellStart"/>
      <w:r w:rsidRPr="2C24F220">
        <w:rPr>
          <w:rFonts w:ascii="Abadi" w:eastAsia="Abadi" w:hAnsi="Abadi" w:cs="Abadi"/>
          <w:sz w:val="24"/>
          <w:szCs w:val="24"/>
        </w:rPr>
        <w:t>Ploeg</w:t>
      </w:r>
      <w:proofErr w:type="spellEnd"/>
      <w:r w:rsidRPr="2C24F220">
        <w:rPr>
          <w:rFonts w:ascii="Abadi" w:eastAsia="Abadi" w:hAnsi="Abadi" w:cs="Abadi"/>
          <w:sz w:val="24"/>
          <w:szCs w:val="24"/>
        </w:rPr>
        <w:t>, 2009, cité dans Edelman, 2013).</w:t>
      </w:r>
    </w:p>
    <w:p w14:paraId="3FB1AB3B" w14:textId="7F03980A" w:rsidR="00AD5CD4" w:rsidRPr="00BE72C6" w:rsidRDefault="00AD5CD4" w:rsidP="2C24F220">
      <w:pPr>
        <w:spacing w:line="276" w:lineRule="auto"/>
        <w:jc w:val="both"/>
        <w:rPr>
          <w:rFonts w:ascii="Abadi" w:hAnsi="Abadi" w:cs="Dubai"/>
          <w:b/>
          <w:bCs/>
          <w:color w:val="2FC400"/>
          <w:sz w:val="28"/>
          <w:szCs w:val="28"/>
        </w:rPr>
      </w:pPr>
    </w:p>
    <w:p w14:paraId="2E581D30" w14:textId="1B5A26F5" w:rsidR="00AD5CD4" w:rsidRPr="00BE72C6" w:rsidRDefault="34047BB8" w:rsidP="2C24F220">
      <w:pPr>
        <w:spacing w:line="276" w:lineRule="auto"/>
        <w:jc w:val="both"/>
        <w:rPr>
          <w:rFonts w:ascii="Abadi" w:hAnsi="Abadi" w:cs="Dubai"/>
          <w:b/>
          <w:bCs/>
          <w:color w:val="2FC400"/>
          <w:sz w:val="28"/>
          <w:szCs w:val="28"/>
        </w:rPr>
      </w:pPr>
      <w:r w:rsidRPr="2C24F220">
        <w:rPr>
          <w:rFonts w:ascii="Abadi" w:hAnsi="Abadi" w:cs="Dubai"/>
          <w:b/>
          <w:bCs/>
          <w:color w:val="2FC400"/>
          <w:sz w:val="28"/>
          <w:szCs w:val="28"/>
        </w:rPr>
        <w:t xml:space="preserve">Des outils par et pour </w:t>
      </w:r>
      <w:proofErr w:type="gramStart"/>
      <w:r w:rsidRPr="2C24F220">
        <w:rPr>
          <w:rFonts w:ascii="Abadi" w:hAnsi="Abadi" w:cs="Dubai"/>
          <w:b/>
          <w:bCs/>
          <w:color w:val="2FC400"/>
          <w:sz w:val="28"/>
          <w:szCs w:val="28"/>
        </w:rPr>
        <w:t xml:space="preserve">les </w:t>
      </w:r>
      <w:proofErr w:type="spellStart"/>
      <w:r w:rsidRPr="2C24F220">
        <w:rPr>
          <w:rFonts w:ascii="Abadi" w:hAnsi="Abadi" w:cs="Dubai"/>
          <w:b/>
          <w:bCs/>
          <w:color w:val="2FC400"/>
          <w:sz w:val="28"/>
          <w:szCs w:val="28"/>
        </w:rPr>
        <w:t>paysan</w:t>
      </w:r>
      <w:proofErr w:type="gramEnd"/>
      <w:r w:rsidR="17FDEF5D" w:rsidRPr="2C24F220">
        <w:rPr>
          <w:rFonts w:ascii="Abadi" w:hAnsi="Abadi" w:cs="Dubai"/>
          <w:b/>
          <w:bCs/>
          <w:color w:val="2FC400"/>
          <w:sz w:val="28"/>
          <w:szCs w:val="28"/>
        </w:rPr>
        <w:t>·</w:t>
      </w:r>
      <w:r w:rsidRPr="2C24F220">
        <w:rPr>
          <w:rFonts w:ascii="Abadi" w:hAnsi="Abadi" w:cs="Dubai"/>
          <w:b/>
          <w:bCs/>
          <w:color w:val="2FC400"/>
          <w:sz w:val="28"/>
          <w:szCs w:val="28"/>
        </w:rPr>
        <w:t>nes</w:t>
      </w:r>
      <w:proofErr w:type="spellEnd"/>
    </w:p>
    <w:p w14:paraId="0326992C" w14:textId="5C962EA7" w:rsidR="006C4B39" w:rsidRPr="00E21472" w:rsidRDefault="003B5BFC" w:rsidP="006C4B39">
      <w:pPr>
        <w:spacing w:line="276" w:lineRule="auto"/>
        <w:jc w:val="both"/>
        <w:rPr>
          <w:rFonts w:ascii="Abadi" w:hAnsi="Abadi" w:cs="Arial"/>
          <w:color w:val="262626" w:themeColor="text1" w:themeTint="D9"/>
          <w:sz w:val="24"/>
          <w:szCs w:val="24"/>
        </w:rPr>
      </w:pPr>
      <w:r w:rsidRPr="2779C38D">
        <w:rPr>
          <w:rFonts w:ascii="Abadi" w:hAnsi="Abadi" w:cs="Arial"/>
          <w:color w:val="262626" w:themeColor="text1" w:themeTint="D9"/>
          <w:sz w:val="24"/>
          <w:szCs w:val="24"/>
        </w:rPr>
        <w:t>J’ai choisi d’explorer</w:t>
      </w:r>
      <w:r w:rsidRPr="2779C38D">
        <w:rPr>
          <w:rStyle w:val="Appelnotedebasdep"/>
          <w:rFonts w:ascii="Abadi" w:hAnsi="Abadi" w:cs="Arial"/>
          <w:color w:val="262626" w:themeColor="text1" w:themeTint="D9"/>
          <w:sz w:val="24"/>
          <w:szCs w:val="24"/>
        </w:rPr>
        <w:footnoteReference w:id="15"/>
      </w:r>
      <w:r w:rsidRPr="2779C38D">
        <w:rPr>
          <w:rFonts w:ascii="Abadi" w:hAnsi="Abadi" w:cs="Arial"/>
          <w:color w:val="262626" w:themeColor="text1" w:themeTint="D9"/>
          <w:sz w:val="24"/>
          <w:szCs w:val="24"/>
        </w:rPr>
        <w:t xml:space="preserve"> le dispositif de </w:t>
      </w:r>
      <w:proofErr w:type="spellStart"/>
      <w:r w:rsidRPr="2779C38D">
        <w:rPr>
          <w:rFonts w:ascii="Abadi" w:hAnsi="Abadi" w:cs="Arial"/>
          <w:color w:val="262626" w:themeColor="text1" w:themeTint="D9"/>
          <w:sz w:val="24"/>
          <w:szCs w:val="24"/>
        </w:rPr>
        <w:t>co-conception</w:t>
      </w:r>
      <w:proofErr w:type="spellEnd"/>
      <w:r w:rsidRPr="2779C38D">
        <w:rPr>
          <w:rFonts w:ascii="Abadi" w:hAnsi="Abadi" w:cs="Arial"/>
          <w:color w:val="262626" w:themeColor="text1" w:themeTint="D9"/>
          <w:sz w:val="24"/>
          <w:szCs w:val="24"/>
        </w:rPr>
        <w:t xml:space="preserve"> afin de comprendre la particularité du processus d’innovation de </w:t>
      </w:r>
      <w:proofErr w:type="spellStart"/>
      <w:r w:rsidRPr="2779C38D">
        <w:rPr>
          <w:rFonts w:ascii="Abadi" w:hAnsi="Abadi" w:cs="Arial"/>
          <w:color w:val="262626" w:themeColor="text1" w:themeTint="D9"/>
          <w:sz w:val="24"/>
          <w:szCs w:val="24"/>
        </w:rPr>
        <w:t>Fabriek</w:t>
      </w:r>
      <w:proofErr w:type="spellEnd"/>
      <w:r w:rsidRPr="2779C38D">
        <w:rPr>
          <w:rFonts w:ascii="Abadi" w:hAnsi="Abadi" w:cs="Arial"/>
          <w:color w:val="262626" w:themeColor="text1" w:themeTint="D9"/>
          <w:sz w:val="24"/>
          <w:szCs w:val="24"/>
        </w:rPr>
        <w:t xml:space="preserve"> Paysanne, et de mettre en évidence la </w:t>
      </w:r>
      <w:r w:rsidRPr="2779C38D">
        <w:rPr>
          <w:rFonts w:ascii="Abadi" w:hAnsi="Abadi" w:cs="Arial"/>
          <w:i/>
          <w:iCs/>
          <w:color w:val="262626" w:themeColor="text1" w:themeTint="D9"/>
          <w:sz w:val="24"/>
          <w:szCs w:val="24"/>
        </w:rPr>
        <w:t>méthodologie</w:t>
      </w:r>
      <w:r w:rsidRPr="2779C38D">
        <w:rPr>
          <w:rFonts w:ascii="Abadi" w:hAnsi="Abadi" w:cs="Arial"/>
          <w:color w:val="262626" w:themeColor="text1" w:themeTint="D9"/>
          <w:sz w:val="24"/>
          <w:szCs w:val="24"/>
        </w:rPr>
        <w:t xml:space="preserve"> employée par le collectif en retraçant le parcours de développement d</w:t>
      </w:r>
      <w:r w:rsidR="006C4B39" w:rsidRPr="2779C38D">
        <w:rPr>
          <w:rFonts w:ascii="Abadi" w:hAnsi="Abadi" w:cs="Arial"/>
          <w:color w:val="262626" w:themeColor="text1" w:themeTint="D9"/>
          <w:sz w:val="24"/>
          <w:szCs w:val="24"/>
        </w:rPr>
        <w:t xml:space="preserve">’un outil réalisé en </w:t>
      </w:r>
      <w:proofErr w:type="spellStart"/>
      <w:r w:rsidR="006C4B39" w:rsidRPr="2779C38D">
        <w:rPr>
          <w:rFonts w:ascii="Abadi" w:hAnsi="Abadi" w:cs="Arial"/>
          <w:color w:val="262626" w:themeColor="text1" w:themeTint="D9"/>
          <w:sz w:val="24"/>
          <w:szCs w:val="24"/>
        </w:rPr>
        <w:t>co-conception</w:t>
      </w:r>
      <w:proofErr w:type="spellEnd"/>
      <w:r w:rsidR="006C4B39" w:rsidRPr="2779C38D">
        <w:rPr>
          <w:rFonts w:ascii="Abadi" w:hAnsi="Abadi" w:cs="Arial"/>
          <w:color w:val="262626" w:themeColor="text1" w:themeTint="D9"/>
          <w:sz w:val="24"/>
          <w:szCs w:val="24"/>
        </w:rPr>
        <w:t> : l</w:t>
      </w:r>
      <w:r w:rsidRPr="2779C38D">
        <w:rPr>
          <w:rFonts w:ascii="Abadi" w:hAnsi="Abadi" w:cs="Arial"/>
          <w:color w:val="262626" w:themeColor="text1" w:themeTint="D9"/>
          <w:sz w:val="24"/>
          <w:szCs w:val="24"/>
        </w:rPr>
        <w:t xml:space="preserve">a </w:t>
      </w:r>
      <w:proofErr w:type="spellStart"/>
      <w:r w:rsidRPr="2779C38D">
        <w:rPr>
          <w:rFonts w:ascii="Abadi" w:hAnsi="Abadi" w:cs="Arial"/>
          <w:color w:val="262626" w:themeColor="text1" w:themeTint="D9"/>
          <w:sz w:val="24"/>
          <w:szCs w:val="24"/>
        </w:rPr>
        <w:t>Kabalèze</w:t>
      </w:r>
      <w:proofErr w:type="spellEnd"/>
      <w:r w:rsidR="006C4B39" w:rsidRPr="2779C38D">
        <w:rPr>
          <w:rFonts w:ascii="Abadi" w:hAnsi="Abadi" w:cs="Arial"/>
          <w:color w:val="262626" w:themeColor="text1" w:themeTint="D9"/>
          <w:sz w:val="24"/>
          <w:szCs w:val="24"/>
        </w:rPr>
        <w:t>. Cette démarche permet de mettre à jour comment sont négociés les choix techniques, comment sont prises les décisions, qui intervient dans le processus</w:t>
      </w:r>
      <w:r w:rsidR="00A4783C">
        <w:rPr>
          <w:rFonts w:ascii="Abadi" w:hAnsi="Abadi" w:cs="Arial"/>
          <w:color w:val="262626" w:themeColor="text1" w:themeTint="D9"/>
          <w:sz w:val="24"/>
          <w:szCs w:val="24"/>
        </w:rPr>
        <w:t>,</w:t>
      </w:r>
      <w:r w:rsidR="006C4B39" w:rsidRPr="2779C38D">
        <w:rPr>
          <w:rFonts w:ascii="Abadi" w:hAnsi="Abadi" w:cs="Arial"/>
          <w:color w:val="262626" w:themeColor="text1" w:themeTint="D9"/>
          <w:sz w:val="24"/>
          <w:szCs w:val="24"/>
        </w:rPr>
        <w:t xml:space="preserve"> et constitue un moyen intéressant pour développer une réflexion critique sur les objets qui nous entourent car oui</w:t>
      </w:r>
      <w:r w:rsidR="006C4B39" w:rsidRPr="00A4783C">
        <w:rPr>
          <w:rFonts w:ascii="Abadi" w:hAnsi="Abadi" w:cs="Arial"/>
          <w:color w:val="262626" w:themeColor="text1" w:themeTint="D9"/>
          <w:sz w:val="24"/>
          <w:szCs w:val="24"/>
        </w:rPr>
        <w:t>, les objets sont politiques</w:t>
      </w:r>
      <w:r w:rsidR="00147A11" w:rsidRPr="00A4783C">
        <w:rPr>
          <w:rFonts w:ascii="Abadi" w:hAnsi="Abadi" w:cs="Arial"/>
          <w:color w:val="262626" w:themeColor="text1" w:themeTint="D9"/>
          <w:sz w:val="24"/>
          <w:szCs w:val="24"/>
        </w:rPr>
        <w:t xml:space="preserve"> </w:t>
      </w:r>
      <w:r w:rsidRPr="2779C38D">
        <w:rPr>
          <w:rFonts w:ascii="Abadi" w:hAnsi="Abadi" w:cs="Arial"/>
          <w:color w:val="262626" w:themeColor="text1" w:themeTint="D9"/>
          <w:sz w:val="24"/>
          <w:szCs w:val="24"/>
        </w:rPr>
        <w:fldChar w:fldCharType="begin"/>
      </w:r>
      <w:r w:rsidRPr="2779C38D">
        <w:rPr>
          <w:rFonts w:ascii="Abadi" w:hAnsi="Abadi" w:cs="Arial"/>
          <w:color w:val="262626" w:themeColor="text1" w:themeTint="D9"/>
          <w:sz w:val="24"/>
          <w:szCs w:val="24"/>
        </w:rPr>
        <w:instrText xml:space="preserve"> ADDIN ZOTERO_ITEM CSL_CITATION {"citationID":"ietl3pbf","properties":{"formattedCitation":"(Winner, 1980)","plainCitation":"(Winner, 1980)","noteIndex":0},"citationItems":[{"id":1659,"uris":["http://zotero.org/users/11518509/items/XIWR4AFF"],"itemData":{"id":1659,"type":"article-journal","container-title":"Daedalus","ISSN":"0011-5266","issue":"1","note":"publisher: The MIT Press","page":"121-136","source":"JSTOR","title":"Do Artifacts Have Politics?","volume":"109","author":[{"family":"Winner","given":"Langdon"}],"issued":{"date-parts":[["1980"]]}}}],"schema":"https://github.com/citation-style-language/schema/raw/master/csl-citation.json"} </w:instrText>
      </w:r>
      <w:r w:rsidRPr="2779C38D">
        <w:rPr>
          <w:rFonts w:ascii="Abadi" w:hAnsi="Abadi" w:cs="Arial"/>
          <w:color w:val="262626" w:themeColor="text1" w:themeTint="D9"/>
          <w:sz w:val="24"/>
          <w:szCs w:val="24"/>
        </w:rPr>
        <w:fldChar w:fldCharType="separate"/>
      </w:r>
      <w:r w:rsidR="00147A11" w:rsidRPr="2779C38D">
        <w:rPr>
          <w:rFonts w:ascii="Abadi" w:hAnsi="Abadi" w:cs="Arial"/>
          <w:color w:val="262626" w:themeColor="text1" w:themeTint="D9"/>
          <w:sz w:val="24"/>
          <w:szCs w:val="24"/>
        </w:rPr>
        <w:t>(Winner, 1980)</w:t>
      </w:r>
      <w:r w:rsidRPr="2779C38D">
        <w:rPr>
          <w:rFonts w:ascii="Abadi" w:hAnsi="Abadi" w:cs="Arial"/>
          <w:color w:val="262626" w:themeColor="text1" w:themeTint="D9"/>
          <w:sz w:val="24"/>
          <w:szCs w:val="24"/>
        </w:rPr>
        <w:fldChar w:fldCharType="end"/>
      </w:r>
      <w:r w:rsidR="006C4B39" w:rsidRPr="2779C38D">
        <w:rPr>
          <w:rFonts w:ascii="Abadi" w:hAnsi="Abadi" w:cs="Arial"/>
          <w:color w:val="262626" w:themeColor="text1" w:themeTint="D9"/>
          <w:sz w:val="24"/>
          <w:szCs w:val="24"/>
        </w:rPr>
        <w:t>.</w:t>
      </w:r>
    </w:p>
    <w:p w14:paraId="2766B588" w14:textId="6F0B0D02" w:rsidR="00645314" w:rsidRPr="00194F9A" w:rsidRDefault="3011CC68" w:rsidP="00645314">
      <w:pPr>
        <w:tabs>
          <w:tab w:val="num" w:pos="1440"/>
        </w:tabs>
        <w:spacing w:line="276" w:lineRule="auto"/>
        <w:jc w:val="both"/>
        <w:rPr>
          <w:rFonts w:ascii="Abadi" w:hAnsi="Abadi" w:cs="Arial"/>
          <w:color w:val="262626" w:themeColor="text1" w:themeTint="D9"/>
          <w:sz w:val="24"/>
          <w:szCs w:val="24"/>
        </w:rPr>
      </w:pPr>
      <w:r w:rsidRPr="2C24F220">
        <w:rPr>
          <w:rFonts w:ascii="Abadi" w:hAnsi="Abadi" w:cs="Arial"/>
          <w:color w:val="262626" w:themeColor="text1" w:themeTint="D9"/>
          <w:sz w:val="24"/>
          <w:szCs w:val="24"/>
        </w:rPr>
        <w:t>Prenons</w:t>
      </w:r>
      <w:r w:rsidR="0C8DC558" w:rsidRPr="2C24F220">
        <w:rPr>
          <w:rFonts w:ascii="Abadi" w:hAnsi="Abadi" w:cs="Arial"/>
          <w:color w:val="262626" w:themeColor="text1" w:themeTint="D9"/>
          <w:sz w:val="24"/>
          <w:szCs w:val="24"/>
        </w:rPr>
        <w:t xml:space="preserve"> </w:t>
      </w:r>
      <w:r w:rsidR="0DEA79B0" w:rsidRPr="2C24F220">
        <w:rPr>
          <w:rFonts w:ascii="Abadi" w:hAnsi="Abadi" w:cs="Arial"/>
          <w:color w:val="262626" w:themeColor="text1" w:themeTint="D9"/>
          <w:sz w:val="24"/>
          <w:szCs w:val="24"/>
        </w:rPr>
        <w:t xml:space="preserve">l’exemple de la faux et de la moissonneuse. </w:t>
      </w:r>
      <w:r w:rsidR="0C8DC558" w:rsidRPr="2C24F220">
        <w:rPr>
          <w:rFonts w:ascii="Abadi" w:hAnsi="Abadi" w:cs="Arial"/>
          <w:color w:val="262626" w:themeColor="text1" w:themeTint="D9"/>
          <w:sz w:val="24"/>
          <w:szCs w:val="24"/>
        </w:rPr>
        <w:t xml:space="preserve">Ces deux outils ont la même </w:t>
      </w:r>
      <w:r w:rsidR="0C8DC558" w:rsidRPr="2C24F220">
        <w:rPr>
          <w:rFonts w:ascii="Abadi" w:hAnsi="Abadi" w:cs="Arial"/>
          <w:i/>
          <w:iCs/>
          <w:color w:val="262626" w:themeColor="text1" w:themeTint="D9"/>
          <w:sz w:val="24"/>
          <w:szCs w:val="24"/>
        </w:rPr>
        <w:t>fonction</w:t>
      </w:r>
      <w:r w:rsidR="0C8DC558" w:rsidRPr="2C24F220">
        <w:rPr>
          <w:rFonts w:ascii="Abadi" w:hAnsi="Abadi" w:cs="Arial"/>
          <w:color w:val="262626" w:themeColor="text1" w:themeTint="D9"/>
          <w:sz w:val="24"/>
          <w:szCs w:val="24"/>
        </w:rPr>
        <w:t xml:space="preserve">, celle de faucher, mais se distinguent </w:t>
      </w:r>
      <w:r w:rsidR="0DEA79B0" w:rsidRPr="2C24F220">
        <w:rPr>
          <w:rFonts w:ascii="Abadi" w:hAnsi="Abadi" w:cs="Arial"/>
          <w:color w:val="262626" w:themeColor="text1" w:themeTint="D9"/>
          <w:sz w:val="24"/>
          <w:szCs w:val="24"/>
        </w:rPr>
        <w:t xml:space="preserve">par les environnements sociotechniques et les imaginaires auxquels ils renvoient car ils s’adressent à des échelles de production, des </w:t>
      </w:r>
      <w:proofErr w:type="spellStart"/>
      <w:r w:rsidR="0DEA79B0" w:rsidRPr="2C24F220">
        <w:rPr>
          <w:rFonts w:ascii="Abadi" w:hAnsi="Abadi" w:cs="Arial"/>
          <w:color w:val="262626" w:themeColor="text1" w:themeTint="D9"/>
          <w:sz w:val="24"/>
          <w:szCs w:val="24"/>
        </w:rPr>
        <w:t>usager</w:t>
      </w:r>
      <w:r w:rsidR="29EEA4AA" w:rsidRPr="2C24F220">
        <w:rPr>
          <w:rFonts w:ascii="Abadi" w:hAnsi="Abadi" w:cs="Arial"/>
          <w:color w:val="262626" w:themeColor="text1" w:themeTint="D9"/>
          <w:sz w:val="24"/>
          <w:szCs w:val="24"/>
        </w:rPr>
        <w:t>·</w:t>
      </w:r>
      <w:r w:rsidR="0DEA79B0" w:rsidRPr="2C24F220">
        <w:rPr>
          <w:rFonts w:ascii="Abadi" w:hAnsi="Abadi" w:cs="Arial"/>
          <w:color w:val="262626" w:themeColor="text1" w:themeTint="D9"/>
          <w:sz w:val="24"/>
          <w:szCs w:val="24"/>
        </w:rPr>
        <w:t>es</w:t>
      </w:r>
      <w:proofErr w:type="spellEnd"/>
      <w:r w:rsidR="0DEA79B0" w:rsidRPr="2C24F220">
        <w:rPr>
          <w:rFonts w:ascii="Abadi" w:hAnsi="Abadi" w:cs="Arial"/>
          <w:color w:val="262626" w:themeColor="text1" w:themeTint="D9"/>
          <w:sz w:val="24"/>
          <w:szCs w:val="24"/>
        </w:rPr>
        <w:t xml:space="preserve">, des pratiques culturales et des rythmes de travail différents (les moissonneuses sont par exemple équipées de lumières et permettent ainsi de travailler la nuit). </w:t>
      </w:r>
      <w:r w:rsidR="0DEA79B0" w:rsidRPr="2C24F220">
        <w:rPr>
          <w:rFonts w:ascii="Abadi" w:hAnsi="Abadi" w:cs="Arial"/>
          <w:b/>
          <w:bCs/>
          <w:color w:val="800080"/>
          <w:sz w:val="24"/>
          <w:szCs w:val="24"/>
        </w:rPr>
        <w:t xml:space="preserve">Ils incluent </w:t>
      </w:r>
      <w:proofErr w:type="spellStart"/>
      <w:r w:rsidR="0DEA79B0" w:rsidRPr="2C24F220">
        <w:rPr>
          <w:rFonts w:ascii="Abadi" w:hAnsi="Abadi" w:cs="Arial"/>
          <w:b/>
          <w:bCs/>
          <w:color w:val="800080"/>
          <w:sz w:val="24"/>
          <w:szCs w:val="24"/>
        </w:rPr>
        <w:t>certain</w:t>
      </w:r>
      <w:r w:rsidR="13915848" w:rsidRPr="2C24F220">
        <w:rPr>
          <w:rFonts w:ascii="Abadi" w:hAnsi="Abadi" w:cs="Arial"/>
          <w:b/>
          <w:bCs/>
          <w:color w:val="800080"/>
          <w:sz w:val="24"/>
          <w:szCs w:val="24"/>
        </w:rPr>
        <w:t>·</w:t>
      </w:r>
      <w:r w:rsidR="0DEA79B0" w:rsidRPr="2C24F220">
        <w:rPr>
          <w:rFonts w:ascii="Abadi" w:hAnsi="Abadi" w:cs="Arial"/>
          <w:b/>
          <w:bCs/>
          <w:color w:val="800080"/>
          <w:sz w:val="24"/>
          <w:szCs w:val="24"/>
        </w:rPr>
        <w:t>es</w:t>
      </w:r>
      <w:proofErr w:type="spellEnd"/>
      <w:r w:rsidR="0DEA79B0" w:rsidRPr="2C24F220">
        <w:rPr>
          <w:rFonts w:ascii="Abadi" w:hAnsi="Abadi" w:cs="Arial"/>
          <w:b/>
          <w:bCs/>
          <w:color w:val="800080"/>
          <w:sz w:val="24"/>
          <w:szCs w:val="24"/>
        </w:rPr>
        <w:t xml:space="preserve"> </w:t>
      </w:r>
      <w:proofErr w:type="spellStart"/>
      <w:r w:rsidR="0DEA79B0" w:rsidRPr="2C24F220">
        <w:rPr>
          <w:rFonts w:ascii="Abadi" w:hAnsi="Abadi" w:cs="Arial"/>
          <w:b/>
          <w:bCs/>
          <w:color w:val="800080"/>
          <w:sz w:val="24"/>
          <w:szCs w:val="24"/>
        </w:rPr>
        <w:t>usager</w:t>
      </w:r>
      <w:r w:rsidR="40F8BD82" w:rsidRPr="2C24F220">
        <w:rPr>
          <w:rFonts w:ascii="Abadi" w:hAnsi="Abadi" w:cs="Arial"/>
          <w:b/>
          <w:bCs/>
          <w:color w:val="800080"/>
          <w:sz w:val="24"/>
          <w:szCs w:val="24"/>
        </w:rPr>
        <w:t>·</w:t>
      </w:r>
      <w:r w:rsidR="0DEA79B0" w:rsidRPr="2C24F220">
        <w:rPr>
          <w:rFonts w:ascii="Abadi" w:hAnsi="Abadi" w:cs="Arial"/>
          <w:b/>
          <w:bCs/>
          <w:color w:val="800080"/>
          <w:sz w:val="24"/>
          <w:szCs w:val="24"/>
        </w:rPr>
        <w:t>es</w:t>
      </w:r>
      <w:proofErr w:type="spellEnd"/>
      <w:r w:rsidR="0DEA79B0" w:rsidRPr="2C24F220">
        <w:rPr>
          <w:rFonts w:ascii="Abadi" w:hAnsi="Abadi" w:cs="Arial"/>
          <w:b/>
          <w:bCs/>
          <w:color w:val="800080"/>
          <w:sz w:val="24"/>
          <w:szCs w:val="24"/>
        </w:rPr>
        <w:t xml:space="preserve"> et leurs pratiques, en excluent d’autres, </w:t>
      </w:r>
      <w:r w:rsidRPr="2C24F220">
        <w:rPr>
          <w:rFonts w:ascii="Abadi" w:hAnsi="Abadi" w:cs="Arial"/>
          <w:b/>
          <w:bCs/>
          <w:color w:val="800080"/>
          <w:sz w:val="24"/>
          <w:szCs w:val="24"/>
        </w:rPr>
        <w:t xml:space="preserve">et </w:t>
      </w:r>
      <w:r w:rsidR="0DEA79B0" w:rsidRPr="2C24F220">
        <w:rPr>
          <w:rFonts w:ascii="Abadi" w:hAnsi="Abadi" w:cs="Arial"/>
          <w:b/>
          <w:bCs/>
          <w:color w:val="800080"/>
          <w:sz w:val="24"/>
          <w:szCs w:val="24"/>
        </w:rPr>
        <w:t>reposent sur des ressources sociales et matérielles différentes.</w:t>
      </w:r>
      <w:r w:rsidR="186BC979" w:rsidRPr="2C24F220">
        <w:rPr>
          <w:rFonts w:ascii="Abadi" w:hAnsi="Abadi" w:cs="Arial"/>
          <w:color w:val="262626" w:themeColor="text1" w:themeTint="D9"/>
          <w:sz w:val="24"/>
          <w:szCs w:val="24"/>
        </w:rPr>
        <w:t xml:space="preserve"> La faux pourrait être qualifiée </w:t>
      </w:r>
      <w:r w:rsidR="3BA1F873" w:rsidRPr="2C24F220">
        <w:rPr>
          <w:rFonts w:ascii="Abadi" w:hAnsi="Abadi" w:cs="Arial"/>
          <w:color w:val="262626" w:themeColor="text1" w:themeTint="D9"/>
          <w:sz w:val="24"/>
          <w:szCs w:val="24"/>
        </w:rPr>
        <w:t>d</w:t>
      </w:r>
      <w:proofErr w:type="gramStart"/>
      <w:r w:rsidR="3BA1F873" w:rsidRPr="2C24F220">
        <w:rPr>
          <w:rFonts w:ascii="Abadi" w:hAnsi="Abadi" w:cs="Arial"/>
          <w:color w:val="262626" w:themeColor="text1" w:themeTint="D9"/>
          <w:sz w:val="24"/>
          <w:szCs w:val="24"/>
        </w:rPr>
        <w:t>’«</w:t>
      </w:r>
      <w:proofErr w:type="gramEnd"/>
      <w:r w:rsidR="186BC979" w:rsidRPr="2C24F220">
        <w:rPr>
          <w:rFonts w:ascii="Abadi" w:hAnsi="Abadi" w:cs="Arial"/>
          <w:color w:val="262626" w:themeColor="text1" w:themeTint="D9"/>
          <w:sz w:val="24"/>
          <w:szCs w:val="24"/>
        </w:rPr>
        <w:t xml:space="preserve"> outil paysan » en ce qu’elle </w:t>
      </w:r>
      <w:r w:rsidR="33239695" w:rsidRPr="2C24F220">
        <w:rPr>
          <w:rFonts w:ascii="Abadi" w:hAnsi="Abadi" w:cs="Arial"/>
          <w:color w:val="262626" w:themeColor="text1" w:themeTint="D9"/>
          <w:sz w:val="24"/>
          <w:szCs w:val="24"/>
        </w:rPr>
        <w:t>permet une « maîtrise intellectuelle et pratique du fonctionnement des outils » (</w:t>
      </w:r>
      <w:proofErr w:type="spellStart"/>
      <w:r w:rsidR="33239695" w:rsidRPr="2C24F220">
        <w:rPr>
          <w:rFonts w:ascii="Abadi" w:hAnsi="Abadi" w:cs="Arial"/>
          <w:color w:val="262626" w:themeColor="text1" w:themeTint="D9"/>
          <w:sz w:val="24"/>
          <w:szCs w:val="24"/>
        </w:rPr>
        <w:t>Sallustio</w:t>
      </w:r>
      <w:proofErr w:type="spellEnd"/>
      <w:r w:rsidR="33239695" w:rsidRPr="2C24F220">
        <w:rPr>
          <w:rFonts w:ascii="Abadi" w:hAnsi="Abadi" w:cs="Arial"/>
          <w:color w:val="262626" w:themeColor="text1" w:themeTint="D9"/>
          <w:sz w:val="24"/>
          <w:szCs w:val="24"/>
        </w:rPr>
        <w:t>, 2020)</w:t>
      </w:r>
      <w:r w:rsidRPr="2C24F220">
        <w:rPr>
          <w:rFonts w:ascii="Abadi" w:hAnsi="Abadi" w:cs="Arial"/>
          <w:color w:val="262626" w:themeColor="text1" w:themeTint="D9"/>
          <w:sz w:val="24"/>
          <w:szCs w:val="24"/>
        </w:rPr>
        <w:t>, tandis que la moissonneuse suggère de plus grandes échelles de production, quoique pas nécessairement industrielles.</w:t>
      </w:r>
    </w:p>
    <w:p w14:paraId="6FC891D9" w14:textId="5386ECFD" w:rsidR="0071684E" w:rsidRDefault="003E4DF9" w:rsidP="00194F9A">
      <w:pPr>
        <w:spacing w:line="276" w:lineRule="auto"/>
        <w:jc w:val="both"/>
        <w:rPr>
          <w:rFonts w:ascii="Abadi" w:hAnsi="Abadi" w:cs="Arial"/>
          <w:color w:val="262626" w:themeColor="text1" w:themeTint="D9"/>
          <w:sz w:val="24"/>
          <w:szCs w:val="24"/>
        </w:rPr>
      </w:pPr>
      <w:r>
        <w:rPr>
          <w:rFonts w:ascii="Abadi" w:hAnsi="Abadi" w:cs="Arial"/>
          <w:color w:val="262626" w:themeColor="text1" w:themeTint="D9"/>
          <w:sz w:val="24"/>
          <w:szCs w:val="24"/>
        </w:rPr>
        <w:t xml:space="preserve">Ainsi, la </w:t>
      </w:r>
      <w:proofErr w:type="spellStart"/>
      <w:r>
        <w:rPr>
          <w:rFonts w:ascii="Abadi" w:hAnsi="Abadi" w:cs="Arial"/>
          <w:color w:val="262626" w:themeColor="text1" w:themeTint="D9"/>
          <w:sz w:val="24"/>
          <w:szCs w:val="24"/>
        </w:rPr>
        <w:t>Kabalèze</w:t>
      </w:r>
      <w:proofErr w:type="spellEnd"/>
      <w:r>
        <w:rPr>
          <w:rFonts w:ascii="Abadi" w:hAnsi="Abadi" w:cs="Arial"/>
          <w:color w:val="262626" w:themeColor="text1" w:themeTint="D9"/>
          <w:sz w:val="24"/>
          <w:szCs w:val="24"/>
        </w:rPr>
        <w:t xml:space="preserve">, un des outils développés en </w:t>
      </w:r>
      <w:proofErr w:type="spellStart"/>
      <w:r>
        <w:rPr>
          <w:rFonts w:ascii="Abadi" w:hAnsi="Abadi" w:cs="Arial"/>
          <w:color w:val="262626" w:themeColor="text1" w:themeTint="D9"/>
          <w:sz w:val="24"/>
          <w:szCs w:val="24"/>
        </w:rPr>
        <w:t>co-conception</w:t>
      </w:r>
      <w:proofErr w:type="spellEnd"/>
      <w:r>
        <w:rPr>
          <w:rFonts w:ascii="Abadi" w:hAnsi="Abadi" w:cs="Arial"/>
          <w:color w:val="262626" w:themeColor="text1" w:themeTint="D9"/>
          <w:sz w:val="24"/>
          <w:szCs w:val="24"/>
        </w:rPr>
        <w:t xml:space="preserve"> par </w:t>
      </w:r>
      <w:proofErr w:type="spellStart"/>
      <w:r>
        <w:rPr>
          <w:rFonts w:ascii="Abadi" w:hAnsi="Abadi" w:cs="Arial"/>
          <w:color w:val="262626" w:themeColor="text1" w:themeTint="D9"/>
          <w:sz w:val="24"/>
          <w:szCs w:val="24"/>
        </w:rPr>
        <w:t>Fabriek</w:t>
      </w:r>
      <w:proofErr w:type="spellEnd"/>
      <w:r>
        <w:rPr>
          <w:rFonts w:ascii="Abadi" w:hAnsi="Abadi" w:cs="Arial"/>
          <w:color w:val="262626" w:themeColor="text1" w:themeTint="D9"/>
          <w:sz w:val="24"/>
          <w:szCs w:val="24"/>
        </w:rPr>
        <w:t xml:space="preserve"> Paysanne, </w:t>
      </w:r>
      <w:r w:rsidR="00A4783C">
        <w:rPr>
          <w:rFonts w:ascii="Abadi" w:hAnsi="Abadi" w:cs="Arial"/>
          <w:color w:val="262626" w:themeColor="text1" w:themeTint="D9"/>
          <w:sz w:val="24"/>
          <w:szCs w:val="24"/>
        </w:rPr>
        <w:t>semblait</w:t>
      </w:r>
      <w:r w:rsidRPr="003E4DF9">
        <w:rPr>
          <w:rFonts w:ascii="Abadi" w:hAnsi="Abadi" w:cs="Arial"/>
          <w:color w:val="262626" w:themeColor="text1" w:themeTint="D9"/>
          <w:sz w:val="24"/>
          <w:szCs w:val="24"/>
        </w:rPr>
        <w:t xml:space="preserve"> être un point de départ intéressant pour développer ce </w:t>
      </w:r>
      <w:r>
        <w:rPr>
          <w:rFonts w:ascii="Abadi" w:hAnsi="Abadi" w:cs="Arial"/>
          <w:color w:val="262626" w:themeColor="text1" w:themeTint="D9"/>
          <w:sz w:val="24"/>
          <w:szCs w:val="24"/>
        </w:rPr>
        <w:t>type</w:t>
      </w:r>
      <w:r w:rsidRPr="003E4DF9">
        <w:rPr>
          <w:rFonts w:ascii="Abadi" w:hAnsi="Abadi" w:cs="Arial"/>
          <w:color w:val="262626" w:themeColor="text1" w:themeTint="D9"/>
          <w:sz w:val="24"/>
          <w:szCs w:val="24"/>
        </w:rPr>
        <w:t xml:space="preserve"> </w:t>
      </w:r>
      <w:r w:rsidRPr="00A4783C">
        <w:rPr>
          <w:rFonts w:ascii="Abadi" w:hAnsi="Abadi" w:cs="Arial"/>
          <w:color w:val="262626" w:themeColor="text1" w:themeTint="D9"/>
          <w:sz w:val="24"/>
          <w:szCs w:val="24"/>
        </w:rPr>
        <w:t>d’analyse politique de l’outillage</w:t>
      </w:r>
      <w:r w:rsidRPr="003E4DF9">
        <w:rPr>
          <w:rFonts w:ascii="Abadi" w:hAnsi="Abadi" w:cs="Arial"/>
          <w:color w:val="262626" w:themeColor="text1" w:themeTint="D9"/>
          <w:sz w:val="24"/>
          <w:szCs w:val="24"/>
        </w:rPr>
        <w:t>.</w:t>
      </w:r>
      <w:r>
        <w:rPr>
          <w:rFonts w:ascii="Abadi" w:hAnsi="Abadi" w:cs="Arial"/>
          <w:i/>
          <w:iCs/>
          <w:color w:val="262626" w:themeColor="text1" w:themeTint="D9"/>
          <w:sz w:val="24"/>
          <w:szCs w:val="24"/>
        </w:rPr>
        <w:t xml:space="preserve"> </w:t>
      </w:r>
      <w:r w:rsidR="004850B5" w:rsidRPr="678ED62C">
        <w:rPr>
          <w:rFonts w:ascii="Abadi" w:hAnsi="Abadi" w:cs="Arial"/>
          <w:color w:val="262626" w:themeColor="text1" w:themeTint="D9"/>
          <w:sz w:val="24"/>
          <w:szCs w:val="24"/>
        </w:rPr>
        <w:t xml:space="preserve">La </w:t>
      </w:r>
      <w:proofErr w:type="spellStart"/>
      <w:r w:rsidR="004850B5" w:rsidRPr="678ED62C">
        <w:rPr>
          <w:rFonts w:ascii="Abadi" w:hAnsi="Abadi" w:cs="Arial"/>
          <w:color w:val="262626" w:themeColor="text1" w:themeTint="D9"/>
          <w:sz w:val="24"/>
          <w:szCs w:val="24"/>
        </w:rPr>
        <w:t>co-conception</w:t>
      </w:r>
      <w:proofErr w:type="spellEnd"/>
      <w:r w:rsidR="004850B5" w:rsidRPr="678ED62C">
        <w:rPr>
          <w:rFonts w:ascii="Abadi" w:hAnsi="Abadi" w:cs="Arial"/>
          <w:color w:val="262626" w:themeColor="text1" w:themeTint="D9"/>
          <w:sz w:val="24"/>
          <w:szCs w:val="24"/>
        </w:rPr>
        <w:t xml:space="preserve"> a été pensée </w:t>
      </w:r>
      <w:r w:rsidR="003A1E6C" w:rsidRPr="678ED62C">
        <w:rPr>
          <w:rFonts w:ascii="Abadi" w:hAnsi="Abadi" w:cs="Arial"/>
          <w:color w:val="262626" w:themeColor="text1" w:themeTint="D9"/>
          <w:sz w:val="24"/>
          <w:szCs w:val="24"/>
        </w:rPr>
        <w:t xml:space="preserve">par le collectif </w:t>
      </w:r>
      <w:r w:rsidR="004850B5" w:rsidRPr="678ED62C">
        <w:rPr>
          <w:rFonts w:ascii="Abadi" w:hAnsi="Abadi" w:cs="Arial"/>
          <w:color w:val="262626" w:themeColor="text1" w:themeTint="D9"/>
          <w:sz w:val="24"/>
          <w:szCs w:val="24"/>
        </w:rPr>
        <w:t xml:space="preserve">dès le début </w:t>
      </w:r>
      <w:r w:rsidR="00074ECA" w:rsidRPr="678ED62C">
        <w:rPr>
          <w:rFonts w:ascii="Abadi" w:hAnsi="Abadi" w:cs="Arial"/>
          <w:color w:val="262626" w:themeColor="text1" w:themeTint="D9"/>
          <w:sz w:val="24"/>
          <w:szCs w:val="24"/>
        </w:rPr>
        <w:t>comme une façon de</w:t>
      </w:r>
      <w:r w:rsidR="004850B5" w:rsidRPr="678ED62C">
        <w:rPr>
          <w:rFonts w:ascii="Abadi" w:hAnsi="Abadi" w:cs="Arial"/>
          <w:color w:val="262626" w:themeColor="text1" w:themeTint="D9"/>
          <w:sz w:val="24"/>
          <w:szCs w:val="24"/>
        </w:rPr>
        <w:t xml:space="preserve"> </w:t>
      </w:r>
      <w:r w:rsidR="00194F9A" w:rsidRPr="678ED62C">
        <w:rPr>
          <w:rFonts w:ascii="Abadi" w:hAnsi="Abadi" w:cs="Arial"/>
          <w:color w:val="262626" w:themeColor="text1" w:themeTint="D9"/>
          <w:sz w:val="24"/>
          <w:szCs w:val="24"/>
        </w:rPr>
        <w:t xml:space="preserve">produire des outils en partant des besoins du terrain et des pratiques des </w:t>
      </w:r>
      <w:proofErr w:type="spellStart"/>
      <w:r w:rsidR="00194F9A" w:rsidRPr="678ED62C">
        <w:rPr>
          <w:rFonts w:ascii="Abadi" w:hAnsi="Abadi" w:cs="Arial"/>
          <w:color w:val="262626" w:themeColor="text1" w:themeTint="D9"/>
          <w:sz w:val="24"/>
          <w:szCs w:val="24"/>
        </w:rPr>
        <w:lastRenderedPageBreak/>
        <w:t>paysan</w:t>
      </w:r>
      <w:r w:rsidR="7838591A" w:rsidRPr="678ED62C">
        <w:rPr>
          <w:rFonts w:ascii="Abadi" w:hAnsi="Abadi" w:cs="Arial"/>
          <w:color w:val="262626" w:themeColor="text1" w:themeTint="D9"/>
          <w:sz w:val="24"/>
          <w:szCs w:val="24"/>
        </w:rPr>
        <w:t>·</w:t>
      </w:r>
      <w:r w:rsidR="00194F9A" w:rsidRPr="678ED62C">
        <w:rPr>
          <w:rFonts w:ascii="Abadi" w:hAnsi="Abadi" w:cs="Arial"/>
          <w:color w:val="262626" w:themeColor="text1" w:themeTint="D9"/>
          <w:sz w:val="24"/>
          <w:szCs w:val="24"/>
        </w:rPr>
        <w:t>nes</w:t>
      </w:r>
      <w:proofErr w:type="spellEnd"/>
      <w:r w:rsidR="00194F9A" w:rsidRPr="678ED62C">
        <w:rPr>
          <w:rFonts w:ascii="Abadi" w:hAnsi="Abadi" w:cs="Arial"/>
          <w:color w:val="262626" w:themeColor="text1" w:themeTint="D9"/>
          <w:sz w:val="24"/>
          <w:szCs w:val="24"/>
        </w:rPr>
        <w:t>.</w:t>
      </w:r>
      <w:r w:rsidR="00074ECA" w:rsidRPr="678ED62C">
        <w:rPr>
          <w:rFonts w:ascii="Abadi" w:hAnsi="Abadi" w:cs="Arial"/>
          <w:color w:val="262626" w:themeColor="text1" w:themeTint="D9"/>
          <w:sz w:val="24"/>
          <w:szCs w:val="24"/>
        </w:rPr>
        <w:t xml:space="preserve"> Plusieurs idées et besoins convergeaient vers l’idée d’une charrette de récolte qui serait plus stable et plus grande qu’une brouette. </w:t>
      </w:r>
    </w:p>
    <w:p w14:paraId="3EF6E1D1" w14:textId="31AB2CA6" w:rsidR="0071684E" w:rsidRPr="0071684E" w:rsidRDefault="00E21472" w:rsidP="00F523CE">
      <w:pPr>
        <w:spacing w:line="276" w:lineRule="auto"/>
        <w:ind w:left="708"/>
        <w:jc w:val="both"/>
        <w:rPr>
          <w:rFonts w:ascii="Abadi" w:hAnsi="Abadi" w:cs="Arial"/>
          <w:b/>
          <w:bCs/>
          <w:i/>
          <w:iCs/>
          <w:color w:val="800080"/>
          <w:sz w:val="24"/>
          <w:szCs w:val="24"/>
        </w:rPr>
      </w:pPr>
      <w:r w:rsidRPr="00070600">
        <w:rPr>
          <w:rFonts w:ascii="Abadi" w:hAnsi="Abadi" w:cs="Dubai"/>
          <w:noProof/>
          <w:color w:val="262626" w:themeColor="text1" w:themeTint="D9"/>
          <w:sz w:val="24"/>
          <w:szCs w:val="24"/>
        </w:rPr>
        <mc:AlternateContent>
          <mc:Choice Requires="wps">
            <w:drawing>
              <wp:anchor distT="45720" distB="45720" distL="114300" distR="114300" simplePos="0" relativeHeight="251665408" behindDoc="0" locked="0" layoutInCell="1" allowOverlap="1" wp14:anchorId="231E25BC" wp14:editId="492A9BBA">
                <wp:simplePos x="0" y="0"/>
                <wp:positionH relativeFrom="column">
                  <wp:posOffset>2921000</wp:posOffset>
                </wp:positionH>
                <wp:positionV relativeFrom="paragraph">
                  <wp:posOffset>906357</wp:posOffset>
                </wp:positionV>
                <wp:extent cx="2860040" cy="2329180"/>
                <wp:effectExtent l="0" t="0" r="16510" b="13970"/>
                <wp:wrapSquare wrapText="bothSides"/>
                <wp:docPr id="11319095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329180"/>
                        </a:xfrm>
                        <a:prstGeom prst="rect">
                          <a:avLst/>
                        </a:prstGeom>
                        <a:noFill/>
                        <a:ln w="19050">
                          <a:solidFill>
                            <a:srgbClr val="800080"/>
                          </a:solidFill>
                          <a:miter lim="800000"/>
                          <a:headEnd/>
                          <a:tailEnd/>
                        </a:ln>
                      </wps:spPr>
                      <wps:txbx>
                        <w:txbxContent>
                          <w:p w14:paraId="001B8778" w14:textId="7A5730D5" w:rsidR="007E51CA" w:rsidRPr="003E4DF9" w:rsidRDefault="007E51CA" w:rsidP="007E51CA">
                            <w:pPr>
                              <w:spacing w:line="276" w:lineRule="auto"/>
                              <w:jc w:val="both"/>
                              <w:rPr>
                                <w:rFonts w:ascii="Abadi" w:hAnsi="Abadi" w:cs="Dubai"/>
                                <w:color w:val="262626" w:themeColor="text1" w:themeTint="D9"/>
                                <w:sz w:val="20"/>
                                <w:szCs w:val="20"/>
                              </w:rPr>
                            </w:pPr>
                            <w:r w:rsidRPr="003E4DF9">
                              <w:rPr>
                                <w:rFonts w:ascii="Abadi" w:hAnsi="Abadi" w:cs="Arial"/>
                                <w:bCs/>
                                <w:color w:val="262626" w:themeColor="text1" w:themeTint="D9"/>
                              </w:rPr>
                              <w:t xml:space="preserve">La </w:t>
                            </w:r>
                            <w:proofErr w:type="spellStart"/>
                            <w:r w:rsidRPr="003E4DF9">
                              <w:rPr>
                                <w:rFonts w:ascii="Abadi" w:hAnsi="Abadi" w:cs="Arial"/>
                                <w:b/>
                                <w:bCs/>
                                <w:color w:val="800080"/>
                              </w:rPr>
                              <w:t>Kabalèze</w:t>
                            </w:r>
                            <w:proofErr w:type="spellEnd"/>
                            <w:r w:rsidRPr="003E4DF9">
                              <w:rPr>
                                <w:rFonts w:ascii="Abadi" w:hAnsi="Abadi" w:cs="Arial"/>
                                <w:bCs/>
                                <w:color w:val="800080"/>
                              </w:rPr>
                              <w:t xml:space="preserve"> </w:t>
                            </w:r>
                            <w:r w:rsidRPr="003E4DF9">
                              <w:rPr>
                                <w:rFonts w:ascii="Abadi" w:hAnsi="Abadi" w:cs="Arial"/>
                                <w:bCs/>
                                <w:color w:val="262626" w:themeColor="text1" w:themeTint="D9"/>
                              </w:rPr>
                              <w:t xml:space="preserve">est une charrette </w:t>
                            </w:r>
                            <w:r w:rsidR="003E4DF9" w:rsidRPr="003E4DF9">
                              <w:rPr>
                                <w:rFonts w:ascii="Abadi" w:hAnsi="Abadi" w:cs="Arial"/>
                                <w:bCs/>
                                <w:color w:val="262626" w:themeColor="text1" w:themeTint="D9"/>
                              </w:rPr>
                              <w:t>de récolte pour systèmes maraîchers sur petite ou moyenne surface</w:t>
                            </w:r>
                            <w:r w:rsidRPr="003E4DF9">
                              <w:rPr>
                                <w:rFonts w:ascii="Abadi" w:hAnsi="Abadi" w:cs="Arial"/>
                                <w:bCs/>
                                <w:color w:val="262626" w:themeColor="text1" w:themeTint="D9"/>
                              </w:rPr>
                              <w:t>. Elle permet de transporter jusqu’à huit caisses de légumes les unes à côté des autres au-dessus des planches</w:t>
                            </w:r>
                            <w:r w:rsidR="003E4DF9" w:rsidRPr="003E4DF9">
                              <w:rPr>
                                <w:rFonts w:ascii="Abadi" w:hAnsi="Abadi" w:cs="Arial"/>
                                <w:bCs/>
                                <w:color w:val="262626" w:themeColor="text1" w:themeTint="D9"/>
                              </w:rPr>
                              <w:t xml:space="preserve"> de culture ;</w:t>
                            </w:r>
                            <w:r w:rsidRPr="003E4DF9">
                              <w:rPr>
                                <w:rFonts w:ascii="Abadi" w:hAnsi="Abadi" w:cs="Arial"/>
                                <w:bCs/>
                                <w:color w:val="262626" w:themeColor="text1" w:themeTint="D9"/>
                              </w:rPr>
                              <w:t xml:space="preserve"> et</w:t>
                            </w:r>
                            <w:r w:rsidR="003E4DF9" w:rsidRPr="003E4DF9">
                              <w:rPr>
                                <w:rFonts w:ascii="Abadi" w:hAnsi="Abadi" w:cs="Arial"/>
                                <w:bCs/>
                                <w:color w:val="262626" w:themeColor="text1" w:themeTint="D9"/>
                              </w:rPr>
                              <w:t xml:space="preserve"> elle </w:t>
                            </w:r>
                            <w:r w:rsidRPr="003E4DF9">
                              <w:rPr>
                                <w:rFonts w:ascii="Abadi" w:hAnsi="Abadi" w:cs="Arial"/>
                                <w:bCs/>
                                <w:color w:val="262626" w:themeColor="text1" w:themeTint="D9"/>
                              </w:rPr>
                              <w:t xml:space="preserve">dispose de plusieurs options : un porte-caisse pour rapprocher la caisse en cours d’utilisation des planches, un porte-couteau, un porte-élastiques, un poussoir pour faciliter son déplacement, et peut-être </w:t>
                            </w:r>
                            <w:r w:rsidR="003E4DF9">
                              <w:rPr>
                                <w:rFonts w:ascii="Abadi" w:hAnsi="Abadi" w:cs="Arial"/>
                                <w:bCs/>
                                <w:color w:val="262626" w:themeColor="text1" w:themeTint="D9"/>
                              </w:rPr>
                              <w:t>prochainement</w:t>
                            </w:r>
                            <w:r w:rsidRPr="003E4DF9">
                              <w:rPr>
                                <w:rFonts w:ascii="Abadi" w:hAnsi="Abadi" w:cs="Arial"/>
                                <w:bCs/>
                                <w:color w:val="262626" w:themeColor="text1" w:themeTint="D9"/>
                              </w:rPr>
                              <w:t xml:space="preserve"> un frein</w:t>
                            </w:r>
                            <w:r w:rsidR="003E4DF9">
                              <w:rPr>
                                <w:rFonts w:ascii="Abadi" w:hAnsi="Abadi" w:cs="Arial"/>
                                <w:bCs/>
                                <w:color w:val="262626" w:themeColor="text1" w:themeTint="D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E25BC" id="_x0000_t202" coordsize="21600,21600" o:spt="202" path="m,l,21600r21600,l21600,xe">
                <v:stroke joinstyle="miter"/>
                <v:path gradientshapeok="t" o:connecttype="rect"/>
              </v:shapetype>
              <v:shape id="Zone de texte 2" o:spid="_x0000_s1026" type="#_x0000_t202" style="position:absolute;left:0;text-align:left;margin-left:230pt;margin-top:71.35pt;width:225.2pt;height:18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" filled="f" strokecolor="purple" strokeweight="1.5pt">
                <v:textbox>
                  <w:txbxContent>
                    <w:p w14:paraId="001B8778" w14:textId="7A5730D5" w:rsidR="007E51CA" w:rsidRPr="003E4DF9" w:rsidRDefault="007E51CA" w:rsidP="007E51CA">
                      <w:pPr>
                        <w:spacing w:line="276" w:lineRule="auto"/>
                        <w:jc w:val="both"/>
                        <w:rPr>
                          <w:rFonts w:ascii="Abadi" w:hAnsi="Abadi" w:cs="Dubai"/>
                          <w:color w:val="262626" w:themeColor="text1" w:themeTint="D9"/>
                          <w:sz w:val="20"/>
                          <w:szCs w:val="20"/>
                        </w:rPr>
                      </w:pPr>
                      <w:r w:rsidRPr="003E4DF9">
                        <w:rPr>
                          <w:rFonts w:ascii="Abadi" w:hAnsi="Abadi" w:cs="Arial"/>
                          <w:bCs/>
                          <w:color w:val="262626" w:themeColor="text1" w:themeTint="D9"/>
                        </w:rPr>
                        <w:t xml:space="preserve">La </w:t>
                      </w:r>
                      <w:proofErr w:type="spellStart"/>
                      <w:r w:rsidRPr="003E4DF9">
                        <w:rPr>
                          <w:rFonts w:ascii="Abadi" w:hAnsi="Abadi" w:cs="Arial"/>
                          <w:b/>
                          <w:bCs/>
                          <w:color w:val="800080"/>
                        </w:rPr>
                        <w:t>Kabalèze</w:t>
                      </w:r>
                      <w:proofErr w:type="spellEnd"/>
                      <w:r w:rsidRPr="003E4DF9">
                        <w:rPr>
                          <w:rFonts w:ascii="Abadi" w:hAnsi="Abadi" w:cs="Arial"/>
                          <w:bCs/>
                          <w:color w:val="800080"/>
                        </w:rPr>
                        <w:t xml:space="preserve"> </w:t>
                      </w:r>
                      <w:r w:rsidRPr="003E4DF9">
                        <w:rPr>
                          <w:rFonts w:ascii="Abadi" w:hAnsi="Abadi" w:cs="Arial"/>
                          <w:bCs/>
                          <w:color w:val="262626" w:themeColor="text1" w:themeTint="D9"/>
                        </w:rPr>
                        <w:t xml:space="preserve">est une charrette </w:t>
                      </w:r>
                      <w:r w:rsidR="003E4DF9" w:rsidRPr="003E4DF9">
                        <w:rPr>
                          <w:rFonts w:ascii="Abadi" w:hAnsi="Abadi" w:cs="Arial"/>
                          <w:bCs/>
                          <w:color w:val="262626" w:themeColor="text1" w:themeTint="D9"/>
                        </w:rPr>
                        <w:t>de récolte pour systèmes maraîchers sur petite ou moyenne surface</w:t>
                      </w:r>
                      <w:r w:rsidRPr="003E4DF9">
                        <w:rPr>
                          <w:rFonts w:ascii="Abadi" w:hAnsi="Abadi" w:cs="Arial"/>
                          <w:bCs/>
                          <w:color w:val="262626" w:themeColor="text1" w:themeTint="D9"/>
                        </w:rPr>
                        <w:t>. Elle permet de transporter jusqu’à huit caisses de légumes les unes à côté des autres au-dessus des planches</w:t>
                      </w:r>
                      <w:r w:rsidR="003E4DF9" w:rsidRPr="003E4DF9">
                        <w:rPr>
                          <w:rFonts w:ascii="Abadi" w:hAnsi="Abadi" w:cs="Arial"/>
                          <w:bCs/>
                          <w:color w:val="262626" w:themeColor="text1" w:themeTint="D9"/>
                        </w:rPr>
                        <w:t xml:space="preserve"> de culture ;</w:t>
                      </w:r>
                      <w:r w:rsidRPr="003E4DF9">
                        <w:rPr>
                          <w:rFonts w:ascii="Abadi" w:hAnsi="Abadi" w:cs="Arial"/>
                          <w:bCs/>
                          <w:color w:val="262626" w:themeColor="text1" w:themeTint="D9"/>
                        </w:rPr>
                        <w:t xml:space="preserve"> et</w:t>
                      </w:r>
                      <w:r w:rsidR="003E4DF9" w:rsidRPr="003E4DF9">
                        <w:rPr>
                          <w:rFonts w:ascii="Abadi" w:hAnsi="Abadi" w:cs="Arial"/>
                          <w:bCs/>
                          <w:color w:val="262626" w:themeColor="text1" w:themeTint="D9"/>
                        </w:rPr>
                        <w:t xml:space="preserve"> elle </w:t>
                      </w:r>
                      <w:r w:rsidRPr="003E4DF9">
                        <w:rPr>
                          <w:rFonts w:ascii="Abadi" w:hAnsi="Abadi" w:cs="Arial"/>
                          <w:bCs/>
                          <w:color w:val="262626" w:themeColor="text1" w:themeTint="D9"/>
                        </w:rPr>
                        <w:t xml:space="preserve">dispose de plusieurs options : un porte-caisse pour rapprocher la caisse en cours d’utilisation des planches, un porte-couteau, un porte-élastiques, un poussoir pour faciliter son déplacement, et peut-être </w:t>
                      </w:r>
                      <w:r w:rsidR="003E4DF9">
                        <w:rPr>
                          <w:rFonts w:ascii="Abadi" w:hAnsi="Abadi" w:cs="Arial"/>
                          <w:bCs/>
                          <w:color w:val="262626" w:themeColor="text1" w:themeTint="D9"/>
                        </w:rPr>
                        <w:t>prochainement</w:t>
                      </w:r>
                      <w:r w:rsidRPr="003E4DF9">
                        <w:rPr>
                          <w:rFonts w:ascii="Abadi" w:hAnsi="Abadi" w:cs="Arial"/>
                          <w:bCs/>
                          <w:color w:val="262626" w:themeColor="text1" w:themeTint="D9"/>
                        </w:rPr>
                        <w:t xml:space="preserve"> un frein</w:t>
                      </w:r>
                      <w:r w:rsidR="003E4DF9">
                        <w:rPr>
                          <w:rFonts w:ascii="Abadi" w:hAnsi="Abadi" w:cs="Arial"/>
                          <w:bCs/>
                          <w:color w:val="262626" w:themeColor="text1" w:themeTint="D9"/>
                        </w:rPr>
                        <w:t>.</w:t>
                      </w:r>
                    </w:p>
                  </w:txbxContent>
                </v:textbox>
                <w10:wrap type="square"/>
              </v:shape>
            </w:pict>
          </mc:Fallback>
        </mc:AlternateContent>
      </w:r>
      <w:r w:rsidRPr="006C4B39">
        <w:rPr>
          <w:rFonts w:ascii="Abadi" w:hAnsi="Abadi" w:cs="Arial"/>
          <w:bCs/>
          <w:noProof/>
          <w:color w:val="262626" w:themeColor="text1" w:themeTint="D9"/>
          <w:sz w:val="24"/>
          <w:szCs w:val="24"/>
        </w:rPr>
        <w:drawing>
          <wp:anchor distT="0" distB="0" distL="114300" distR="114300" simplePos="0" relativeHeight="251663360" behindDoc="0" locked="0" layoutInCell="1" allowOverlap="1" wp14:anchorId="4A16630D" wp14:editId="445A56F3">
            <wp:simplePos x="0" y="0"/>
            <wp:positionH relativeFrom="column">
              <wp:posOffset>51224</wp:posOffset>
            </wp:positionH>
            <wp:positionV relativeFrom="paragraph">
              <wp:posOffset>920750</wp:posOffset>
            </wp:positionV>
            <wp:extent cx="2869565" cy="2317750"/>
            <wp:effectExtent l="19050" t="19050" r="26035" b="25400"/>
            <wp:wrapSquare wrapText="bothSides"/>
            <wp:docPr id="5" name="Image 4">
              <a:extLst xmlns:a="http://schemas.openxmlformats.org/drawingml/2006/main">
                <a:ext uri="{FF2B5EF4-FFF2-40B4-BE49-F238E27FC236}">
                  <a16:creationId xmlns:a16="http://schemas.microsoft.com/office/drawing/2014/main" id="{F918B2AB-01B2-51D7-9519-1509C9D44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F918B2AB-01B2-51D7-9519-1509C9D4475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6495" t="11118" r="44909" b="18764"/>
                    <a:stretch/>
                  </pic:blipFill>
                  <pic:spPr bwMode="auto">
                    <a:xfrm>
                      <a:off x="0" y="0"/>
                      <a:ext cx="2869565" cy="2317750"/>
                    </a:xfrm>
                    <a:prstGeom prst="rect">
                      <a:avLst/>
                    </a:prstGeom>
                    <a:ln w="19050">
                      <a:solidFill>
                        <a:srgbClr val="80008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590">
        <w:rPr>
          <w:rFonts w:ascii="Abadi" w:hAnsi="Abadi" w:cs="Arial"/>
          <w:b/>
          <w:bCs/>
          <w:i/>
          <w:iCs/>
          <w:color w:val="800080"/>
          <w:sz w:val="24"/>
          <w:szCs w:val="24"/>
        </w:rPr>
        <w:t>« </w:t>
      </w:r>
      <w:r w:rsidR="0071684E" w:rsidRPr="0071684E">
        <w:rPr>
          <w:rFonts w:ascii="Abadi" w:hAnsi="Abadi" w:cs="Arial"/>
          <w:b/>
          <w:bCs/>
          <w:i/>
          <w:iCs/>
          <w:color w:val="800080"/>
          <w:sz w:val="24"/>
          <w:szCs w:val="24"/>
        </w:rPr>
        <w:t>J'avais envie de développer l'équipement le plus léger possible et non motorisé. Donc c'était l'idée d'avoir un outil qui permettait de repiquer, de récolter de manière non motorisée et qui optimisait un petit peu le fonctionnement qu'on avait de base</w:t>
      </w:r>
      <w:r w:rsidR="002C02E0">
        <w:rPr>
          <w:rFonts w:ascii="Abadi" w:hAnsi="Abadi" w:cs="Arial"/>
          <w:b/>
          <w:bCs/>
          <w:i/>
          <w:iCs/>
          <w:color w:val="800080"/>
          <w:sz w:val="24"/>
          <w:szCs w:val="24"/>
        </w:rPr>
        <w:t>.</w:t>
      </w:r>
      <w:r w:rsidR="00C93590">
        <w:rPr>
          <w:rFonts w:ascii="Abadi" w:hAnsi="Abadi" w:cs="Arial"/>
          <w:b/>
          <w:bCs/>
          <w:i/>
          <w:iCs/>
          <w:color w:val="800080"/>
          <w:sz w:val="24"/>
          <w:szCs w:val="24"/>
        </w:rPr>
        <w:t xml:space="preserve"> » </w:t>
      </w:r>
      <w:r w:rsidR="00C93590" w:rsidRPr="00F523CE">
        <w:rPr>
          <w:rFonts w:ascii="Abadi" w:hAnsi="Abadi" w:cs="Arial"/>
          <w:color w:val="800080"/>
          <w:sz w:val="24"/>
          <w:szCs w:val="24"/>
        </w:rPr>
        <w:t>(Sébastien</w:t>
      </w:r>
      <w:r w:rsidR="00F523CE" w:rsidRPr="00F523CE">
        <w:rPr>
          <w:rFonts w:ascii="Abadi" w:hAnsi="Abadi" w:cs="Arial"/>
          <w:color w:val="800080"/>
          <w:sz w:val="24"/>
          <w:szCs w:val="24"/>
        </w:rPr>
        <w:t>, maraîcher, 2024</w:t>
      </w:r>
      <w:r w:rsidR="00C93590" w:rsidRPr="00F523CE">
        <w:rPr>
          <w:rFonts w:ascii="Abadi" w:hAnsi="Abadi" w:cs="Arial"/>
          <w:color w:val="800080"/>
          <w:sz w:val="24"/>
          <w:szCs w:val="24"/>
        </w:rPr>
        <w:t>)</w:t>
      </w:r>
    </w:p>
    <w:p w14:paraId="2DB0EC36" w14:textId="77777777" w:rsidR="003D5B39" w:rsidRDefault="003D5B39" w:rsidP="2C24F220">
      <w:pPr>
        <w:spacing w:line="276" w:lineRule="auto"/>
        <w:jc w:val="both"/>
        <w:rPr>
          <w:rFonts w:ascii="Abadi" w:hAnsi="Abadi" w:cs="Arial"/>
          <w:color w:val="262626" w:themeColor="text1" w:themeTint="D9"/>
          <w:sz w:val="24"/>
          <w:szCs w:val="24"/>
        </w:rPr>
      </w:pPr>
    </w:p>
    <w:p w14:paraId="459C5061" w14:textId="54111073" w:rsidR="00EE7F9A" w:rsidRDefault="22D24ACD" w:rsidP="2C24F220">
      <w:pPr>
        <w:spacing w:line="276" w:lineRule="auto"/>
        <w:jc w:val="both"/>
        <w:rPr>
          <w:rFonts w:ascii="Abadi" w:hAnsi="Abadi" w:cs="Arial"/>
          <w:color w:val="262626" w:themeColor="text1" w:themeTint="D9"/>
          <w:sz w:val="24"/>
          <w:szCs w:val="24"/>
        </w:rPr>
      </w:pPr>
      <w:r w:rsidRPr="2C24F220">
        <w:rPr>
          <w:rFonts w:ascii="Abadi" w:hAnsi="Abadi" w:cs="Arial"/>
          <w:color w:val="262626" w:themeColor="text1" w:themeTint="D9"/>
          <w:sz w:val="24"/>
          <w:szCs w:val="24"/>
        </w:rPr>
        <w:t>Si l’idée paraît simple au départ, il s’agit d’u</w:t>
      </w:r>
      <w:r w:rsidR="1C522B1B" w:rsidRPr="2C24F220">
        <w:rPr>
          <w:rFonts w:ascii="Abadi" w:hAnsi="Abadi" w:cs="Arial"/>
          <w:color w:val="262626" w:themeColor="text1" w:themeTint="D9"/>
          <w:sz w:val="24"/>
          <w:szCs w:val="24"/>
        </w:rPr>
        <w:t>n parcours non-linéaire qui fait montre d’un réel arbitrage collectif et de</w:t>
      </w:r>
      <w:r w:rsidR="3011CC68" w:rsidRPr="2C24F220">
        <w:rPr>
          <w:rFonts w:ascii="Abadi" w:hAnsi="Abadi" w:cs="Arial"/>
          <w:color w:val="262626" w:themeColor="text1" w:themeTint="D9"/>
          <w:sz w:val="24"/>
          <w:szCs w:val="24"/>
        </w:rPr>
        <w:t xml:space="preserve"> mises en</w:t>
      </w:r>
      <w:r w:rsidR="1C522B1B" w:rsidRPr="2C24F220">
        <w:rPr>
          <w:rFonts w:ascii="Abadi" w:hAnsi="Abadi" w:cs="Arial"/>
          <w:color w:val="262626" w:themeColor="text1" w:themeTint="D9"/>
          <w:sz w:val="24"/>
          <w:szCs w:val="24"/>
        </w:rPr>
        <w:t xml:space="preserve"> débat. </w:t>
      </w:r>
      <w:r w:rsidR="1C522B1B" w:rsidRPr="2C24F220">
        <w:rPr>
          <w:rFonts w:ascii="Abadi" w:hAnsi="Abadi" w:cs="Arial"/>
          <w:b/>
          <w:bCs/>
          <w:color w:val="800080"/>
          <w:sz w:val="24"/>
          <w:szCs w:val="24"/>
        </w:rPr>
        <w:t xml:space="preserve">La </w:t>
      </w:r>
      <w:proofErr w:type="spellStart"/>
      <w:r w:rsidR="1C522B1B" w:rsidRPr="2C24F220">
        <w:rPr>
          <w:rFonts w:ascii="Abadi" w:hAnsi="Abadi" w:cs="Arial"/>
          <w:b/>
          <w:bCs/>
          <w:color w:val="800080"/>
          <w:sz w:val="24"/>
          <w:szCs w:val="24"/>
        </w:rPr>
        <w:t>Kabalèze</w:t>
      </w:r>
      <w:proofErr w:type="spellEnd"/>
      <w:r w:rsidR="1C522B1B" w:rsidRPr="2C24F220">
        <w:rPr>
          <w:rFonts w:ascii="Abadi" w:hAnsi="Abadi" w:cs="Arial"/>
          <w:b/>
          <w:bCs/>
          <w:color w:val="800080"/>
          <w:sz w:val="24"/>
          <w:szCs w:val="24"/>
        </w:rPr>
        <w:t xml:space="preserve"> traverse des</w:t>
      </w:r>
      <w:r w:rsidR="704C0142" w:rsidRPr="2C24F220">
        <w:rPr>
          <w:rFonts w:ascii="Abadi" w:hAnsi="Abadi" w:cs="Arial"/>
          <w:b/>
          <w:bCs/>
          <w:color w:val="800080"/>
          <w:sz w:val="24"/>
          <w:szCs w:val="24"/>
        </w:rPr>
        <w:t xml:space="preserve"> </w:t>
      </w:r>
      <w:r w:rsidR="1C522B1B" w:rsidRPr="2C24F220">
        <w:rPr>
          <w:rFonts w:ascii="Abadi" w:hAnsi="Abadi" w:cs="Arial"/>
          <w:b/>
          <w:bCs/>
          <w:color w:val="800080"/>
          <w:sz w:val="24"/>
          <w:szCs w:val="24"/>
        </w:rPr>
        <w:t>épreuve</w:t>
      </w:r>
      <w:r w:rsidR="704C0142" w:rsidRPr="2C24F220">
        <w:rPr>
          <w:rFonts w:ascii="Abadi" w:hAnsi="Abadi" w:cs="Arial"/>
          <w:b/>
          <w:bCs/>
          <w:color w:val="800080"/>
          <w:sz w:val="24"/>
          <w:szCs w:val="24"/>
        </w:rPr>
        <w:t>s</w:t>
      </w:r>
      <w:r w:rsidR="1C522B1B" w:rsidRPr="2C24F220">
        <w:rPr>
          <w:rFonts w:ascii="Abadi" w:hAnsi="Abadi" w:cs="Arial"/>
          <w:b/>
          <w:bCs/>
          <w:color w:val="800080"/>
          <w:sz w:val="24"/>
          <w:szCs w:val="24"/>
        </w:rPr>
        <w:t xml:space="preserve"> successives</w:t>
      </w:r>
      <w:r w:rsidR="704C0142" w:rsidRPr="2C24F220">
        <w:rPr>
          <w:rFonts w:ascii="Abadi" w:hAnsi="Abadi" w:cs="Arial"/>
          <w:b/>
          <w:bCs/>
          <w:color w:val="800080"/>
          <w:sz w:val="24"/>
          <w:szCs w:val="24"/>
        </w:rPr>
        <w:t xml:space="preserve"> sur l</w:t>
      </w:r>
      <w:r w:rsidR="1C522B1B" w:rsidRPr="2C24F220">
        <w:rPr>
          <w:rFonts w:ascii="Abadi" w:hAnsi="Abadi" w:cs="Arial"/>
          <w:b/>
          <w:bCs/>
          <w:color w:val="800080"/>
          <w:sz w:val="24"/>
          <w:szCs w:val="24"/>
        </w:rPr>
        <w:t>e terrain</w:t>
      </w:r>
      <w:r w:rsidR="1C522B1B" w:rsidRPr="2C24F220">
        <w:rPr>
          <w:rFonts w:ascii="Abadi" w:hAnsi="Abadi" w:cs="Arial"/>
          <w:color w:val="800080"/>
          <w:sz w:val="24"/>
          <w:szCs w:val="24"/>
        </w:rPr>
        <w:t xml:space="preserve"> </w:t>
      </w:r>
      <w:r w:rsidR="1C522B1B" w:rsidRPr="2C24F220">
        <w:rPr>
          <w:rFonts w:ascii="Abadi" w:hAnsi="Abadi" w:cs="Arial"/>
          <w:color w:val="262626" w:themeColor="text1" w:themeTint="D9"/>
          <w:sz w:val="24"/>
          <w:szCs w:val="24"/>
        </w:rPr>
        <w:t xml:space="preserve">(pratiques des </w:t>
      </w:r>
      <w:proofErr w:type="spellStart"/>
      <w:r w:rsidR="1C522B1B" w:rsidRPr="2C24F220">
        <w:rPr>
          <w:rFonts w:ascii="Abadi" w:hAnsi="Abadi" w:cs="Arial"/>
          <w:color w:val="262626" w:themeColor="text1" w:themeTint="D9"/>
          <w:sz w:val="24"/>
          <w:szCs w:val="24"/>
        </w:rPr>
        <w:t>maraîcher</w:t>
      </w:r>
      <w:r w:rsidR="1A54D1DD" w:rsidRPr="2C24F220">
        <w:rPr>
          <w:rFonts w:ascii="Abadi" w:hAnsi="Abadi" w:cs="Arial"/>
          <w:color w:val="262626" w:themeColor="text1" w:themeTint="D9"/>
          <w:sz w:val="24"/>
          <w:szCs w:val="24"/>
        </w:rPr>
        <w:t>·</w:t>
      </w:r>
      <w:r w:rsidR="1C522B1B" w:rsidRPr="2C24F220">
        <w:rPr>
          <w:rFonts w:ascii="Abadi" w:hAnsi="Abadi" w:cs="Arial"/>
          <w:color w:val="262626" w:themeColor="text1" w:themeTint="D9"/>
          <w:sz w:val="24"/>
          <w:szCs w:val="24"/>
        </w:rPr>
        <w:t>es</w:t>
      </w:r>
      <w:proofErr w:type="spellEnd"/>
      <w:r w:rsidR="1C522B1B" w:rsidRPr="2C24F220">
        <w:rPr>
          <w:rFonts w:ascii="Abadi" w:hAnsi="Abadi" w:cs="Arial"/>
          <w:color w:val="262626" w:themeColor="text1" w:themeTint="D9"/>
          <w:sz w:val="24"/>
          <w:szCs w:val="24"/>
        </w:rPr>
        <w:t xml:space="preserve">, topographie) </w:t>
      </w:r>
      <w:r w:rsidR="1C522B1B" w:rsidRPr="2C24F220">
        <w:rPr>
          <w:rFonts w:ascii="Abadi" w:hAnsi="Abadi" w:cs="Arial"/>
          <w:b/>
          <w:bCs/>
          <w:color w:val="800080"/>
          <w:sz w:val="24"/>
          <w:szCs w:val="24"/>
        </w:rPr>
        <w:t>et à l’atelier</w:t>
      </w:r>
      <w:r w:rsidR="1C522B1B" w:rsidRPr="2C24F220">
        <w:rPr>
          <w:rFonts w:ascii="Abadi" w:hAnsi="Abadi" w:cs="Arial"/>
          <w:color w:val="800080"/>
          <w:sz w:val="24"/>
          <w:szCs w:val="24"/>
        </w:rPr>
        <w:t xml:space="preserve"> </w:t>
      </w:r>
      <w:r w:rsidR="1C522B1B" w:rsidRPr="2C24F220">
        <w:rPr>
          <w:rFonts w:ascii="Abadi" w:hAnsi="Abadi" w:cs="Arial"/>
          <w:color w:val="262626" w:themeColor="text1" w:themeTint="D9"/>
          <w:sz w:val="24"/>
          <w:szCs w:val="24"/>
        </w:rPr>
        <w:t xml:space="preserve">(contraintes et capacités techniques), </w:t>
      </w:r>
      <w:r w:rsidR="1C522B1B" w:rsidRPr="2C24F220">
        <w:rPr>
          <w:rFonts w:ascii="Abadi" w:hAnsi="Abadi" w:cs="Arial"/>
          <w:b/>
          <w:bCs/>
          <w:color w:val="800080"/>
          <w:sz w:val="24"/>
          <w:szCs w:val="24"/>
        </w:rPr>
        <w:t>qui permettent un réajustement continu des besoins auxquels répond l’out</w:t>
      </w:r>
      <w:r w:rsidR="304DDA22" w:rsidRPr="2C24F220">
        <w:rPr>
          <w:rFonts w:ascii="Abadi" w:hAnsi="Abadi" w:cs="Arial"/>
          <w:b/>
          <w:bCs/>
          <w:color w:val="800080"/>
          <w:sz w:val="24"/>
          <w:szCs w:val="24"/>
        </w:rPr>
        <w:t>il.</w:t>
      </w:r>
      <w:r w:rsidR="304DDA22" w:rsidRPr="2C24F220">
        <w:rPr>
          <w:rFonts w:ascii="Abadi" w:hAnsi="Abadi" w:cs="Arial"/>
          <w:color w:val="800080"/>
          <w:sz w:val="24"/>
          <w:szCs w:val="24"/>
        </w:rPr>
        <w:t xml:space="preserve"> </w:t>
      </w:r>
      <w:r w:rsidR="304DDA22" w:rsidRPr="2C24F220">
        <w:rPr>
          <w:rFonts w:ascii="Abadi" w:hAnsi="Abadi" w:cs="Arial"/>
          <w:color w:val="262626" w:themeColor="text1" w:themeTint="D9"/>
          <w:sz w:val="24"/>
          <w:szCs w:val="24"/>
        </w:rPr>
        <w:t xml:space="preserve">Il ne s’agit pas ici de décrire en détail le parcours de cet outil, mais </w:t>
      </w:r>
      <w:r w:rsidR="298984B9" w:rsidRPr="2C24F220">
        <w:rPr>
          <w:rFonts w:ascii="Abadi" w:hAnsi="Abadi" w:cs="Arial"/>
          <w:color w:val="262626" w:themeColor="text1" w:themeTint="D9"/>
          <w:sz w:val="24"/>
          <w:szCs w:val="24"/>
        </w:rPr>
        <w:t>certains exemples i</w:t>
      </w:r>
      <w:r w:rsidR="304DDA22" w:rsidRPr="2C24F220">
        <w:rPr>
          <w:rFonts w:ascii="Abadi" w:hAnsi="Abadi" w:cs="Arial"/>
          <w:color w:val="262626" w:themeColor="text1" w:themeTint="D9"/>
          <w:sz w:val="24"/>
          <w:szCs w:val="24"/>
        </w:rPr>
        <w:t>llustre</w:t>
      </w:r>
      <w:r w:rsidR="298984B9" w:rsidRPr="2C24F220">
        <w:rPr>
          <w:rFonts w:ascii="Abadi" w:hAnsi="Abadi" w:cs="Arial"/>
          <w:color w:val="262626" w:themeColor="text1" w:themeTint="D9"/>
          <w:sz w:val="24"/>
          <w:szCs w:val="24"/>
        </w:rPr>
        <w:t>nt</w:t>
      </w:r>
      <w:r w:rsidR="304DDA22" w:rsidRPr="2C24F220">
        <w:rPr>
          <w:rFonts w:ascii="Abadi" w:hAnsi="Abadi" w:cs="Arial"/>
          <w:color w:val="262626" w:themeColor="text1" w:themeTint="D9"/>
          <w:sz w:val="24"/>
          <w:szCs w:val="24"/>
        </w:rPr>
        <w:t xml:space="preserve"> </w:t>
      </w:r>
      <w:r w:rsidR="298984B9" w:rsidRPr="2C24F220">
        <w:rPr>
          <w:rFonts w:ascii="Abadi" w:hAnsi="Abadi" w:cs="Arial"/>
          <w:color w:val="262626" w:themeColor="text1" w:themeTint="D9"/>
          <w:sz w:val="24"/>
          <w:szCs w:val="24"/>
        </w:rPr>
        <w:t xml:space="preserve">bien les compromis qui sont faits pendant </w:t>
      </w:r>
      <w:r w:rsidR="0C2723EA" w:rsidRPr="2C24F220">
        <w:rPr>
          <w:rFonts w:ascii="Abadi" w:hAnsi="Abadi" w:cs="Arial"/>
          <w:color w:val="262626" w:themeColor="text1" w:themeTint="D9"/>
          <w:sz w:val="24"/>
          <w:szCs w:val="24"/>
        </w:rPr>
        <w:t xml:space="preserve">son </w:t>
      </w:r>
      <w:r w:rsidR="298984B9" w:rsidRPr="2C24F220">
        <w:rPr>
          <w:rFonts w:ascii="Abadi" w:hAnsi="Abadi" w:cs="Arial"/>
          <w:color w:val="262626" w:themeColor="text1" w:themeTint="D9"/>
          <w:sz w:val="24"/>
          <w:szCs w:val="24"/>
        </w:rPr>
        <w:t>parcours.</w:t>
      </w:r>
    </w:p>
    <w:p w14:paraId="2C6A23FB" w14:textId="4C06079C" w:rsidR="00EE7F9A" w:rsidRDefault="00EE7F9A" w:rsidP="00194F9A">
      <w:pPr>
        <w:spacing w:line="276" w:lineRule="auto"/>
        <w:jc w:val="both"/>
        <w:rPr>
          <w:rFonts w:ascii="Abadi" w:hAnsi="Abadi" w:cs="Arial"/>
          <w:color w:val="262626" w:themeColor="text1" w:themeTint="D9"/>
          <w:sz w:val="24"/>
          <w:szCs w:val="24"/>
        </w:rPr>
      </w:pPr>
      <w:r w:rsidRPr="678ED62C">
        <w:rPr>
          <w:rFonts w:ascii="Abadi" w:hAnsi="Abadi" w:cs="Arial"/>
          <w:color w:val="262626" w:themeColor="text1" w:themeTint="D9"/>
          <w:sz w:val="24"/>
          <w:szCs w:val="24"/>
        </w:rPr>
        <w:t xml:space="preserve">Les premières </w:t>
      </w:r>
      <w:proofErr w:type="spellStart"/>
      <w:r w:rsidR="008A53CF" w:rsidRPr="678ED62C">
        <w:rPr>
          <w:rFonts w:ascii="Abadi" w:hAnsi="Abadi" w:cs="Arial"/>
          <w:color w:val="262626" w:themeColor="text1" w:themeTint="D9"/>
          <w:sz w:val="24"/>
          <w:szCs w:val="24"/>
        </w:rPr>
        <w:t>Kabalèze</w:t>
      </w:r>
      <w:proofErr w:type="spellEnd"/>
      <w:r w:rsidRPr="678ED62C">
        <w:rPr>
          <w:rFonts w:ascii="Abadi" w:hAnsi="Abadi" w:cs="Arial"/>
          <w:color w:val="262626" w:themeColor="text1" w:themeTint="D9"/>
          <w:sz w:val="24"/>
          <w:szCs w:val="24"/>
        </w:rPr>
        <w:t xml:space="preserve"> sont construites avec</w:t>
      </w:r>
      <w:r w:rsidR="008A53CF" w:rsidRPr="678ED62C">
        <w:rPr>
          <w:rFonts w:ascii="Abadi" w:hAnsi="Abadi" w:cs="Arial"/>
          <w:color w:val="262626" w:themeColor="text1" w:themeTint="D9"/>
          <w:sz w:val="24"/>
          <w:szCs w:val="24"/>
        </w:rPr>
        <w:t xml:space="preserve"> des roues de vélo réemployées</w:t>
      </w:r>
      <w:r w:rsidRPr="678ED62C">
        <w:rPr>
          <w:rFonts w:ascii="Abadi" w:hAnsi="Abadi" w:cs="Arial"/>
          <w:color w:val="262626" w:themeColor="text1" w:themeTint="D9"/>
          <w:sz w:val="24"/>
          <w:szCs w:val="24"/>
        </w:rPr>
        <w:t xml:space="preserve">. </w:t>
      </w:r>
      <w:r w:rsidR="008A53CF" w:rsidRPr="678ED62C">
        <w:rPr>
          <w:rFonts w:ascii="Abadi" w:hAnsi="Abadi" w:cs="Arial"/>
          <w:color w:val="262626" w:themeColor="text1" w:themeTint="D9"/>
          <w:sz w:val="24"/>
          <w:szCs w:val="24"/>
        </w:rPr>
        <w:t xml:space="preserve">Le recyclage n’est pas envisagé comme une pratique vertueuse en soi, mais comme un moyen de permettre aux </w:t>
      </w:r>
      <w:proofErr w:type="spellStart"/>
      <w:r w:rsidR="008A53CF" w:rsidRPr="678ED62C">
        <w:rPr>
          <w:rFonts w:ascii="Abadi" w:hAnsi="Abadi" w:cs="Arial"/>
          <w:color w:val="262626" w:themeColor="text1" w:themeTint="D9"/>
          <w:sz w:val="24"/>
          <w:szCs w:val="24"/>
        </w:rPr>
        <w:t>maraîcher</w:t>
      </w:r>
      <w:r w:rsidR="20FD5B75" w:rsidRPr="678ED62C">
        <w:rPr>
          <w:rFonts w:ascii="Abadi" w:hAnsi="Abadi" w:cs="Arial"/>
          <w:color w:val="262626" w:themeColor="text1" w:themeTint="D9"/>
          <w:sz w:val="24"/>
          <w:szCs w:val="24"/>
        </w:rPr>
        <w:t>·</w:t>
      </w:r>
      <w:r w:rsidR="008A53CF" w:rsidRPr="678ED62C">
        <w:rPr>
          <w:rFonts w:ascii="Abadi" w:hAnsi="Abadi" w:cs="Arial"/>
          <w:color w:val="262626" w:themeColor="text1" w:themeTint="D9"/>
          <w:sz w:val="24"/>
          <w:szCs w:val="24"/>
        </w:rPr>
        <w:t>es</w:t>
      </w:r>
      <w:proofErr w:type="spellEnd"/>
      <w:r w:rsidR="008A53CF" w:rsidRPr="678ED62C">
        <w:rPr>
          <w:rFonts w:ascii="Abadi" w:hAnsi="Abadi" w:cs="Arial"/>
          <w:color w:val="262626" w:themeColor="text1" w:themeTint="D9"/>
          <w:sz w:val="24"/>
          <w:szCs w:val="24"/>
        </w:rPr>
        <w:t xml:space="preserve"> de changer facilement une roue qui viendrait à se casser. </w:t>
      </w:r>
      <w:r w:rsidR="008A53CF" w:rsidRPr="00A4783C">
        <w:rPr>
          <w:rFonts w:ascii="Abadi" w:hAnsi="Abadi" w:cs="Arial"/>
          <w:b/>
          <w:bCs/>
          <w:color w:val="800080"/>
          <w:sz w:val="24"/>
          <w:szCs w:val="24"/>
        </w:rPr>
        <w:t>Le recyclage est donc un</w:t>
      </w:r>
      <w:r w:rsidR="006740E2" w:rsidRPr="00A4783C">
        <w:rPr>
          <w:rFonts w:ascii="Abadi" w:hAnsi="Abadi" w:cs="Arial"/>
          <w:b/>
          <w:bCs/>
          <w:color w:val="800080"/>
          <w:sz w:val="24"/>
          <w:szCs w:val="24"/>
        </w:rPr>
        <w:t xml:space="preserve"> moyen pour </w:t>
      </w:r>
      <w:r w:rsidR="008A53CF" w:rsidRPr="00A4783C">
        <w:rPr>
          <w:rFonts w:ascii="Abadi" w:hAnsi="Abadi" w:cs="Arial"/>
          <w:b/>
          <w:bCs/>
          <w:color w:val="800080"/>
          <w:sz w:val="24"/>
          <w:szCs w:val="24"/>
        </w:rPr>
        <w:t>rendre la charrette réparable</w:t>
      </w:r>
      <w:r w:rsidR="008A53CF" w:rsidRPr="00A4783C">
        <w:rPr>
          <w:rFonts w:ascii="Abadi" w:hAnsi="Abadi" w:cs="Arial"/>
          <w:b/>
          <w:bCs/>
          <w:i/>
          <w:iCs/>
          <w:color w:val="800080"/>
          <w:sz w:val="24"/>
          <w:szCs w:val="24"/>
        </w:rPr>
        <w:t xml:space="preserve"> </w:t>
      </w:r>
      <w:r w:rsidR="008A53CF" w:rsidRPr="00A4783C">
        <w:rPr>
          <w:rFonts w:ascii="Abadi" w:hAnsi="Abadi" w:cs="Arial"/>
          <w:b/>
          <w:bCs/>
          <w:color w:val="800080"/>
          <w:sz w:val="24"/>
          <w:szCs w:val="24"/>
        </w:rPr>
        <w:t>à la ferme.</w:t>
      </w:r>
      <w:r w:rsidR="008A53CF" w:rsidRPr="00A4783C">
        <w:rPr>
          <w:rFonts w:ascii="Abadi" w:hAnsi="Abadi" w:cs="Arial"/>
          <w:color w:val="800080"/>
          <w:sz w:val="24"/>
          <w:szCs w:val="24"/>
        </w:rPr>
        <w:t xml:space="preserve"> </w:t>
      </w:r>
      <w:r w:rsidR="008A53CF" w:rsidRPr="678ED62C">
        <w:rPr>
          <w:rFonts w:ascii="Abadi" w:hAnsi="Abadi" w:cs="Arial"/>
          <w:color w:val="262626" w:themeColor="text1" w:themeTint="D9"/>
          <w:sz w:val="24"/>
          <w:szCs w:val="24"/>
        </w:rPr>
        <w:t xml:space="preserve">C’est en produisant huit prototypes de </w:t>
      </w:r>
      <w:proofErr w:type="spellStart"/>
      <w:r w:rsidR="008A53CF" w:rsidRPr="678ED62C">
        <w:rPr>
          <w:rFonts w:ascii="Abadi" w:hAnsi="Abadi" w:cs="Arial"/>
          <w:color w:val="262626" w:themeColor="text1" w:themeTint="D9"/>
          <w:sz w:val="24"/>
          <w:szCs w:val="24"/>
        </w:rPr>
        <w:t>Kabalèze</w:t>
      </w:r>
      <w:proofErr w:type="spellEnd"/>
      <w:r w:rsidR="008A53CF" w:rsidRPr="678ED62C">
        <w:rPr>
          <w:rFonts w:ascii="Abadi" w:hAnsi="Abadi" w:cs="Arial"/>
          <w:color w:val="262626" w:themeColor="text1" w:themeTint="D9"/>
          <w:sz w:val="24"/>
          <w:szCs w:val="24"/>
        </w:rPr>
        <w:t xml:space="preserve"> à la chaîne que la </w:t>
      </w:r>
      <w:proofErr w:type="spellStart"/>
      <w:r w:rsidR="008A53CF" w:rsidRPr="678ED62C">
        <w:rPr>
          <w:rFonts w:ascii="Abadi" w:hAnsi="Abadi" w:cs="Arial"/>
          <w:color w:val="262626" w:themeColor="text1" w:themeTint="D9"/>
          <w:sz w:val="24"/>
          <w:szCs w:val="24"/>
        </w:rPr>
        <w:t>Fabriek</w:t>
      </w:r>
      <w:proofErr w:type="spellEnd"/>
      <w:r w:rsidR="008A53CF" w:rsidRPr="678ED62C">
        <w:rPr>
          <w:rFonts w:ascii="Abadi" w:hAnsi="Abadi" w:cs="Arial"/>
          <w:color w:val="262626" w:themeColor="text1" w:themeTint="D9"/>
          <w:sz w:val="24"/>
          <w:szCs w:val="24"/>
        </w:rPr>
        <w:t xml:space="preserve"> s’es</w:t>
      </w:r>
      <w:r w:rsidR="00766700" w:rsidRPr="678ED62C">
        <w:rPr>
          <w:rFonts w:ascii="Abadi" w:hAnsi="Abadi" w:cs="Arial"/>
          <w:color w:val="262626" w:themeColor="text1" w:themeTint="D9"/>
          <w:sz w:val="24"/>
          <w:szCs w:val="24"/>
        </w:rPr>
        <w:t>t rendu co</w:t>
      </w:r>
      <w:r w:rsidR="008A53CF" w:rsidRPr="678ED62C">
        <w:rPr>
          <w:rFonts w:ascii="Abadi" w:hAnsi="Abadi" w:cs="Arial"/>
          <w:color w:val="262626" w:themeColor="text1" w:themeTint="D9"/>
          <w:sz w:val="24"/>
          <w:szCs w:val="24"/>
        </w:rPr>
        <w:t>mpte des inconvénients de ce choix technique : le recy</w:t>
      </w:r>
      <w:r w:rsidR="00E21472" w:rsidRPr="678ED62C">
        <w:rPr>
          <w:rFonts w:ascii="Abadi" w:hAnsi="Abadi" w:cs="Arial"/>
          <w:color w:val="262626" w:themeColor="text1" w:themeTint="D9"/>
          <w:sz w:val="24"/>
          <w:szCs w:val="24"/>
        </w:rPr>
        <w:t>c</w:t>
      </w:r>
      <w:r w:rsidR="008A53CF" w:rsidRPr="678ED62C">
        <w:rPr>
          <w:rFonts w:ascii="Abadi" w:hAnsi="Abadi" w:cs="Arial"/>
          <w:color w:val="262626" w:themeColor="text1" w:themeTint="D9"/>
          <w:sz w:val="24"/>
          <w:szCs w:val="24"/>
        </w:rPr>
        <w:t xml:space="preserve">lage prend du temps. </w:t>
      </w:r>
      <w:r w:rsidR="00E21472" w:rsidRPr="00A4783C">
        <w:rPr>
          <w:rFonts w:ascii="Abadi" w:hAnsi="Abadi" w:cs="Arial"/>
          <w:b/>
          <w:bCs/>
          <w:color w:val="800080"/>
          <w:sz w:val="24"/>
          <w:szCs w:val="24"/>
        </w:rPr>
        <w:t>L</w:t>
      </w:r>
      <w:r w:rsidR="008A53CF" w:rsidRPr="00A4783C">
        <w:rPr>
          <w:rFonts w:ascii="Abadi" w:hAnsi="Abadi" w:cs="Arial"/>
          <w:b/>
          <w:bCs/>
          <w:color w:val="800080"/>
          <w:sz w:val="24"/>
          <w:szCs w:val="24"/>
        </w:rPr>
        <w:t xml:space="preserve">’un des objectifs de </w:t>
      </w:r>
      <w:proofErr w:type="spellStart"/>
      <w:r w:rsidR="008A53CF" w:rsidRPr="00A4783C">
        <w:rPr>
          <w:rFonts w:ascii="Abadi" w:hAnsi="Abadi" w:cs="Arial"/>
          <w:b/>
          <w:bCs/>
          <w:color w:val="800080"/>
          <w:sz w:val="24"/>
          <w:szCs w:val="24"/>
        </w:rPr>
        <w:t>Fabriek</w:t>
      </w:r>
      <w:proofErr w:type="spellEnd"/>
      <w:r w:rsidR="008A53CF" w:rsidRPr="00A4783C">
        <w:rPr>
          <w:rFonts w:ascii="Abadi" w:hAnsi="Abadi" w:cs="Arial"/>
          <w:b/>
          <w:bCs/>
          <w:color w:val="800080"/>
          <w:sz w:val="24"/>
          <w:szCs w:val="24"/>
        </w:rPr>
        <w:t xml:space="preserve"> Paysanne est </w:t>
      </w:r>
      <w:r w:rsidR="00E21472" w:rsidRPr="00A4783C">
        <w:rPr>
          <w:rFonts w:ascii="Abadi" w:hAnsi="Abadi" w:cs="Arial"/>
          <w:b/>
          <w:bCs/>
          <w:color w:val="800080"/>
          <w:sz w:val="24"/>
          <w:szCs w:val="24"/>
        </w:rPr>
        <w:t xml:space="preserve">cependant </w:t>
      </w:r>
      <w:r w:rsidR="008A53CF" w:rsidRPr="00A4783C">
        <w:rPr>
          <w:rFonts w:ascii="Abadi" w:hAnsi="Abadi" w:cs="Arial"/>
          <w:b/>
          <w:bCs/>
          <w:color w:val="800080"/>
          <w:sz w:val="24"/>
          <w:szCs w:val="24"/>
        </w:rPr>
        <w:t>de produire les outils les moins chers possibles afin qu’ils restent économiquement accessibles.</w:t>
      </w:r>
      <w:r w:rsidR="008A53CF" w:rsidRPr="678ED62C">
        <w:rPr>
          <w:rFonts w:ascii="Abadi" w:hAnsi="Abadi" w:cs="Arial"/>
          <w:color w:val="262626" w:themeColor="text1" w:themeTint="D9"/>
          <w:sz w:val="24"/>
          <w:szCs w:val="24"/>
        </w:rPr>
        <w:t xml:space="preserve"> </w:t>
      </w:r>
      <w:r w:rsidR="00E21472" w:rsidRPr="678ED62C">
        <w:rPr>
          <w:rFonts w:ascii="Abadi" w:hAnsi="Abadi" w:cs="Arial"/>
          <w:color w:val="262626" w:themeColor="text1" w:themeTint="D9"/>
          <w:sz w:val="24"/>
          <w:szCs w:val="24"/>
        </w:rPr>
        <w:t xml:space="preserve">Tout au long du processus d’innovation, </w:t>
      </w:r>
      <w:r w:rsidR="00C72754" w:rsidRPr="678ED62C">
        <w:rPr>
          <w:rFonts w:ascii="Abadi" w:hAnsi="Abadi" w:cs="Arial"/>
          <w:color w:val="262626" w:themeColor="text1" w:themeTint="D9"/>
          <w:sz w:val="24"/>
          <w:szCs w:val="24"/>
        </w:rPr>
        <w:t xml:space="preserve">des valeurs sont </w:t>
      </w:r>
      <w:r w:rsidR="006740E2">
        <w:rPr>
          <w:rFonts w:ascii="Abadi" w:hAnsi="Abadi" w:cs="Arial"/>
          <w:color w:val="262626" w:themeColor="text1" w:themeTint="D9"/>
          <w:sz w:val="24"/>
          <w:szCs w:val="24"/>
        </w:rPr>
        <w:t xml:space="preserve">ainsi </w:t>
      </w:r>
      <w:r w:rsidR="00C72754" w:rsidRPr="678ED62C">
        <w:rPr>
          <w:rFonts w:ascii="Abadi" w:hAnsi="Abadi" w:cs="Arial"/>
          <w:color w:val="262626" w:themeColor="text1" w:themeTint="D9"/>
          <w:sz w:val="24"/>
          <w:szCs w:val="24"/>
        </w:rPr>
        <w:t xml:space="preserve">négociées </w:t>
      </w:r>
      <w:r w:rsidR="00E21472" w:rsidRPr="678ED62C">
        <w:rPr>
          <w:rFonts w:ascii="Abadi" w:hAnsi="Abadi" w:cs="Arial"/>
          <w:color w:val="262626" w:themeColor="text1" w:themeTint="D9"/>
          <w:sz w:val="24"/>
          <w:szCs w:val="24"/>
        </w:rPr>
        <w:t>– ici entre l’accessibilité et la réparabilité</w:t>
      </w:r>
      <w:r w:rsidR="00C72754" w:rsidRPr="678ED62C">
        <w:rPr>
          <w:rFonts w:ascii="Abadi" w:hAnsi="Abadi" w:cs="Arial"/>
          <w:color w:val="262626" w:themeColor="text1" w:themeTint="D9"/>
          <w:sz w:val="24"/>
          <w:szCs w:val="24"/>
        </w:rPr>
        <w:t xml:space="preserve">. </w:t>
      </w:r>
    </w:p>
    <w:p w14:paraId="3CB7FED8" w14:textId="1EDAD0C9" w:rsidR="00E21472" w:rsidRDefault="0083510B" w:rsidP="0083510B">
      <w:pPr>
        <w:spacing w:line="276" w:lineRule="auto"/>
        <w:jc w:val="both"/>
        <w:rPr>
          <w:rFonts w:ascii="Abadi" w:hAnsi="Abadi" w:cs="Arial"/>
          <w:color w:val="262626" w:themeColor="text1" w:themeTint="D9"/>
          <w:sz w:val="24"/>
          <w:szCs w:val="24"/>
        </w:rPr>
      </w:pPr>
      <w:r w:rsidRPr="678ED62C">
        <w:rPr>
          <w:rFonts w:ascii="Abadi" w:hAnsi="Abadi" w:cs="Arial"/>
          <w:color w:val="262626" w:themeColor="text1" w:themeTint="D9"/>
          <w:sz w:val="24"/>
          <w:szCs w:val="24"/>
        </w:rPr>
        <w:t xml:space="preserve">Par ailleurs, </w:t>
      </w:r>
      <w:proofErr w:type="spellStart"/>
      <w:r w:rsidRPr="678ED62C">
        <w:rPr>
          <w:rFonts w:ascii="Abadi" w:hAnsi="Abadi" w:cs="Arial"/>
          <w:color w:val="262626" w:themeColor="text1" w:themeTint="D9"/>
          <w:sz w:val="24"/>
          <w:szCs w:val="24"/>
        </w:rPr>
        <w:t>c</w:t>
      </w:r>
      <w:r w:rsidR="00EE7F9A" w:rsidRPr="678ED62C">
        <w:rPr>
          <w:rFonts w:ascii="Abadi" w:hAnsi="Abadi" w:cs="Arial"/>
          <w:color w:val="262626" w:themeColor="text1" w:themeTint="D9"/>
          <w:sz w:val="24"/>
          <w:szCs w:val="24"/>
        </w:rPr>
        <w:t>ertain</w:t>
      </w:r>
      <w:r w:rsidR="0C2656F4" w:rsidRPr="678ED62C">
        <w:rPr>
          <w:rFonts w:ascii="Abadi" w:hAnsi="Abadi" w:cs="Arial"/>
          <w:color w:val="262626" w:themeColor="text1" w:themeTint="D9"/>
          <w:sz w:val="24"/>
          <w:szCs w:val="24"/>
        </w:rPr>
        <w:t>·</w:t>
      </w:r>
      <w:r w:rsidR="00EE7F9A" w:rsidRPr="678ED62C">
        <w:rPr>
          <w:rFonts w:ascii="Abadi" w:hAnsi="Abadi" w:cs="Arial"/>
          <w:color w:val="262626" w:themeColor="text1" w:themeTint="D9"/>
          <w:sz w:val="24"/>
          <w:szCs w:val="24"/>
        </w:rPr>
        <w:t>es</w:t>
      </w:r>
      <w:proofErr w:type="spellEnd"/>
      <w:r w:rsidR="00EE7F9A" w:rsidRPr="678ED62C">
        <w:rPr>
          <w:rFonts w:ascii="Abadi" w:hAnsi="Abadi" w:cs="Arial"/>
          <w:color w:val="262626" w:themeColor="text1" w:themeTint="D9"/>
          <w:sz w:val="24"/>
          <w:szCs w:val="24"/>
        </w:rPr>
        <w:t xml:space="preserve"> </w:t>
      </w:r>
      <w:proofErr w:type="spellStart"/>
      <w:r w:rsidR="00EE7F9A" w:rsidRPr="678ED62C">
        <w:rPr>
          <w:rFonts w:ascii="Abadi" w:hAnsi="Abadi" w:cs="Arial"/>
          <w:color w:val="262626" w:themeColor="text1" w:themeTint="D9"/>
          <w:sz w:val="24"/>
          <w:szCs w:val="24"/>
        </w:rPr>
        <w:t>maraîcher</w:t>
      </w:r>
      <w:r w:rsidR="0D0733DA" w:rsidRPr="678ED62C">
        <w:rPr>
          <w:rFonts w:ascii="Abadi" w:hAnsi="Abadi" w:cs="Arial"/>
          <w:color w:val="262626" w:themeColor="text1" w:themeTint="D9"/>
          <w:sz w:val="24"/>
          <w:szCs w:val="24"/>
        </w:rPr>
        <w:t>·</w:t>
      </w:r>
      <w:r w:rsidR="00EE7F9A" w:rsidRPr="678ED62C">
        <w:rPr>
          <w:rFonts w:ascii="Abadi" w:hAnsi="Abadi" w:cs="Arial"/>
          <w:color w:val="262626" w:themeColor="text1" w:themeTint="D9"/>
          <w:sz w:val="24"/>
          <w:szCs w:val="24"/>
        </w:rPr>
        <w:t>es</w:t>
      </w:r>
      <w:proofErr w:type="spellEnd"/>
      <w:r w:rsidR="00EE7F9A" w:rsidRPr="678ED62C">
        <w:rPr>
          <w:rFonts w:ascii="Abadi" w:hAnsi="Abadi" w:cs="Arial"/>
          <w:color w:val="262626" w:themeColor="text1" w:themeTint="D9"/>
          <w:sz w:val="24"/>
          <w:szCs w:val="24"/>
        </w:rPr>
        <w:t xml:space="preserve"> ne </w:t>
      </w:r>
      <w:r w:rsidRPr="678ED62C">
        <w:rPr>
          <w:rFonts w:ascii="Abadi" w:hAnsi="Abadi" w:cs="Arial"/>
          <w:color w:val="262626" w:themeColor="text1" w:themeTint="D9"/>
          <w:sz w:val="24"/>
          <w:szCs w:val="24"/>
        </w:rPr>
        <w:t xml:space="preserve">sont pas </w:t>
      </w:r>
      <w:proofErr w:type="spellStart"/>
      <w:r w:rsidRPr="678ED62C">
        <w:rPr>
          <w:rFonts w:ascii="Abadi" w:hAnsi="Abadi" w:cs="Arial"/>
          <w:color w:val="262626" w:themeColor="text1" w:themeTint="D9"/>
          <w:sz w:val="24"/>
          <w:szCs w:val="24"/>
        </w:rPr>
        <w:t>présent</w:t>
      </w:r>
      <w:r w:rsidR="2F091CE0" w:rsidRPr="678ED62C">
        <w:rPr>
          <w:rFonts w:ascii="Abadi" w:hAnsi="Abadi" w:cs="Arial"/>
          <w:color w:val="262626" w:themeColor="text1" w:themeTint="D9"/>
          <w:sz w:val="24"/>
          <w:szCs w:val="24"/>
        </w:rPr>
        <w:t>·</w:t>
      </w:r>
      <w:r w:rsidRPr="678ED62C">
        <w:rPr>
          <w:rFonts w:ascii="Abadi" w:hAnsi="Abadi" w:cs="Arial"/>
          <w:color w:val="262626" w:themeColor="text1" w:themeTint="D9"/>
          <w:sz w:val="24"/>
          <w:szCs w:val="24"/>
        </w:rPr>
        <w:t>es</w:t>
      </w:r>
      <w:proofErr w:type="spellEnd"/>
      <w:r w:rsidRPr="678ED62C">
        <w:rPr>
          <w:rFonts w:ascii="Abadi" w:hAnsi="Abadi" w:cs="Arial"/>
          <w:color w:val="262626" w:themeColor="text1" w:themeTint="D9"/>
          <w:sz w:val="24"/>
          <w:szCs w:val="24"/>
        </w:rPr>
        <w:t xml:space="preserve"> au départ des discussions collectives m</w:t>
      </w:r>
      <w:r w:rsidR="00EE7F9A" w:rsidRPr="678ED62C">
        <w:rPr>
          <w:rFonts w:ascii="Abadi" w:hAnsi="Abadi" w:cs="Arial"/>
          <w:color w:val="262626" w:themeColor="text1" w:themeTint="D9"/>
          <w:sz w:val="24"/>
          <w:szCs w:val="24"/>
        </w:rPr>
        <w:t xml:space="preserve">ais nourrissent l’évolution de la </w:t>
      </w:r>
      <w:proofErr w:type="spellStart"/>
      <w:r w:rsidR="00EE7F9A" w:rsidRPr="678ED62C">
        <w:rPr>
          <w:rFonts w:ascii="Abadi" w:hAnsi="Abadi" w:cs="Arial"/>
          <w:color w:val="262626" w:themeColor="text1" w:themeTint="D9"/>
          <w:sz w:val="24"/>
          <w:szCs w:val="24"/>
        </w:rPr>
        <w:t>Kabalèze</w:t>
      </w:r>
      <w:proofErr w:type="spellEnd"/>
      <w:r w:rsidRPr="678ED62C">
        <w:rPr>
          <w:rFonts w:ascii="Abadi" w:hAnsi="Abadi" w:cs="Arial"/>
          <w:color w:val="262626" w:themeColor="text1" w:themeTint="D9"/>
          <w:sz w:val="24"/>
          <w:szCs w:val="24"/>
        </w:rPr>
        <w:t xml:space="preserve"> autrement, notamment en la testant sur leur champ et en </w:t>
      </w:r>
      <w:r w:rsidR="00EE7F9A" w:rsidRPr="678ED62C">
        <w:rPr>
          <w:rFonts w:ascii="Abadi" w:hAnsi="Abadi" w:cs="Arial"/>
          <w:color w:val="262626" w:themeColor="text1" w:themeTint="D9"/>
          <w:sz w:val="24"/>
          <w:szCs w:val="24"/>
        </w:rPr>
        <w:t>propos</w:t>
      </w:r>
      <w:r w:rsidRPr="678ED62C">
        <w:rPr>
          <w:rFonts w:ascii="Abadi" w:hAnsi="Abadi" w:cs="Arial"/>
          <w:color w:val="262626" w:themeColor="text1" w:themeTint="D9"/>
          <w:sz w:val="24"/>
          <w:szCs w:val="24"/>
        </w:rPr>
        <w:t>a</w:t>
      </w:r>
      <w:r w:rsidR="00EE7F9A" w:rsidRPr="678ED62C">
        <w:rPr>
          <w:rFonts w:ascii="Abadi" w:hAnsi="Abadi" w:cs="Arial"/>
          <w:color w:val="262626" w:themeColor="text1" w:themeTint="D9"/>
          <w:sz w:val="24"/>
          <w:szCs w:val="24"/>
        </w:rPr>
        <w:t xml:space="preserve">nt </w:t>
      </w:r>
      <w:r w:rsidRPr="678ED62C">
        <w:rPr>
          <w:rFonts w:ascii="Abadi" w:hAnsi="Abadi" w:cs="Arial"/>
          <w:color w:val="262626" w:themeColor="text1" w:themeTint="D9"/>
          <w:sz w:val="24"/>
          <w:szCs w:val="24"/>
        </w:rPr>
        <w:t>des ajouts/modifications. Ainsi, l</w:t>
      </w:r>
      <w:r w:rsidR="00EE7F9A" w:rsidRPr="678ED62C">
        <w:rPr>
          <w:rFonts w:ascii="Abadi" w:hAnsi="Abadi" w:cs="Arial"/>
          <w:color w:val="262626" w:themeColor="text1" w:themeTint="D9"/>
          <w:sz w:val="24"/>
          <w:szCs w:val="24"/>
        </w:rPr>
        <w:t xml:space="preserve">a mise à l’épreuve de la </w:t>
      </w:r>
      <w:proofErr w:type="spellStart"/>
      <w:r w:rsidR="00EE7F9A" w:rsidRPr="678ED62C">
        <w:rPr>
          <w:rFonts w:ascii="Abadi" w:hAnsi="Abadi" w:cs="Arial"/>
          <w:color w:val="262626" w:themeColor="text1" w:themeTint="D9"/>
          <w:sz w:val="24"/>
          <w:szCs w:val="24"/>
        </w:rPr>
        <w:t>Kabalèze</w:t>
      </w:r>
      <w:proofErr w:type="spellEnd"/>
      <w:r w:rsidR="00EE7F9A" w:rsidRPr="678ED62C">
        <w:rPr>
          <w:rFonts w:ascii="Abadi" w:hAnsi="Abadi" w:cs="Arial"/>
          <w:color w:val="262626" w:themeColor="text1" w:themeTint="D9"/>
          <w:sz w:val="24"/>
          <w:szCs w:val="24"/>
        </w:rPr>
        <w:t xml:space="preserve"> dans plusieurs fermes met à jour de nouveaux besoins</w:t>
      </w:r>
      <w:r w:rsidRPr="678ED62C">
        <w:rPr>
          <w:rFonts w:ascii="Abadi" w:hAnsi="Abadi" w:cs="Arial"/>
          <w:color w:val="262626" w:themeColor="text1" w:themeTint="D9"/>
          <w:sz w:val="24"/>
          <w:szCs w:val="24"/>
        </w:rPr>
        <w:t xml:space="preserve">, qui seront intégrés ou pas dans l’outil selon qu’ils sont complexes et chronophages à réaliser, mais qui feront en tout </w:t>
      </w:r>
      <w:r w:rsidR="003137BE" w:rsidRPr="678ED62C">
        <w:rPr>
          <w:rFonts w:ascii="Abadi" w:hAnsi="Abadi" w:cs="Arial"/>
          <w:color w:val="262626" w:themeColor="text1" w:themeTint="D9"/>
          <w:sz w:val="24"/>
          <w:szCs w:val="24"/>
        </w:rPr>
        <w:t xml:space="preserve">cas </w:t>
      </w:r>
      <w:r w:rsidRPr="678ED62C">
        <w:rPr>
          <w:rFonts w:ascii="Abadi" w:hAnsi="Abadi" w:cs="Arial"/>
          <w:color w:val="262626" w:themeColor="text1" w:themeTint="D9"/>
          <w:sz w:val="24"/>
          <w:szCs w:val="24"/>
        </w:rPr>
        <w:t xml:space="preserve">l’objet d’une discussion collective au sein de la </w:t>
      </w:r>
      <w:proofErr w:type="spellStart"/>
      <w:r w:rsidRPr="678ED62C">
        <w:rPr>
          <w:rFonts w:ascii="Abadi" w:hAnsi="Abadi" w:cs="Arial"/>
          <w:color w:val="262626" w:themeColor="text1" w:themeTint="D9"/>
          <w:sz w:val="24"/>
          <w:szCs w:val="24"/>
        </w:rPr>
        <w:t>Fabriek</w:t>
      </w:r>
      <w:proofErr w:type="spellEnd"/>
      <w:r w:rsidRPr="678ED62C">
        <w:rPr>
          <w:rFonts w:ascii="Abadi" w:hAnsi="Abadi" w:cs="Arial"/>
          <w:color w:val="262626" w:themeColor="text1" w:themeTint="D9"/>
          <w:sz w:val="24"/>
          <w:szCs w:val="24"/>
        </w:rPr>
        <w:t xml:space="preserve"> et avec </w:t>
      </w:r>
      <w:proofErr w:type="gramStart"/>
      <w:r w:rsidRPr="678ED62C">
        <w:rPr>
          <w:rFonts w:ascii="Abadi" w:hAnsi="Abadi" w:cs="Arial"/>
          <w:color w:val="262626" w:themeColor="text1" w:themeTint="D9"/>
          <w:sz w:val="24"/>
          <w:szCs w:val="24"/>
        </w:rPr>
        <w:t xml:space="preserve">les </w:t>
      </w:r>
      <w:proofErr w:type="spellStart"/>
      <w:r w:rsidRPr="678ED62C">
        <w:rPr>
          <w:rFonts w:ascii="Abadi" w:hAnsi="Abadi" w:cs="Arial"/>
          <w:color w:val="262626" w:themeColor="text1" w:themeTint="D9"/>
          <w:sz w:val="24"/>
          <w:szCs w:val="24"/>
        </w:rPr>
        <w:t>maraîcher</w:t>
      </w:r>
      <w:proofErr w:type="gramEnd"/>
      <w:r w:rsidR="0686DBA8" w:rsidRPr="678ED62C">
        <w:rPr>
          <w:rFonts w:ascii="Abadi" w:hAnsi="Abadi" w:cs="Arial"/>
          <w:color w:val="262626" w:themeColor="text1" w:themeTint="D9"/>
          <w:sz w:val="24"/>
          <w:szCs w:val="24"/>
        </w:rPr>
        <w:t>·</w:t>
      </w:r>
      <w:r w:rsidRPr="678ED62C">
        <w:rPr>
          <w:rFonts w:ascii="Abadi" w:hAnsi="Abadi" w:cs="Arial"/>
          <w:color w:val="262626" w:themeColor="text1" w:themeTint="D9"/>
          <w:sz w:val="24"/>
          <w:szCs w:val="24"/>
        </w:rPr>
        <w:t>es</w:t>
      </w:r>
      <w:proofErr w:type="spellEnd"/>
      <w:r w:rsidRPr="678ED62C">
        <w:rPr>
          <w:rFonts w:ascii="Abadi" w:hAnsi="Abadi" w:cs="Arial"/>
          <w:color w:val="262626" w:themeColor="text1" w:themeTint="D9"/>
          <w:sz w:val="24"/>
          <w:szCs w:val="24"/>
        </w:rPr>
        <w:t xml:space="preserve">. </w:t>
      </w:r>
    </w:p>
    <w:p w14:paraId="7ABDB8A1" w14:textId="6B800D08" w:rsidR="00F503CC" w:rsidRDefault="00C93590" w:rsidP="592388A9">
      <w:pPr>
        <w:spacing w:line="276" w:lineRule="auto"/>
        <w:ind w:left="708"/>
        <w:jc w:val="both"/>
        <w:rPr>
          <w:rFonts w:ascii="Abadi" w:hAnsi="Abadi" w:cs="Arial"/>
          <w:color w:val="800080"/>
          <w:sz w:val="24"/>
          <w:szCs w:val="24"/>
        </w:rPr>
      </w:pPr>
      <w:r w:rsidRPr="592388A9">
        <w:rPr>
          <w:rFonts w:ascii="Abadi" w:hAnsi="Abadi" w:cs="Arial"/>
          <w:b/>
          <w:bCs/>
          <w:i/>
          <w:iCs/>
          <w:color w:val="800080"/>
          <w:sz w:val="24"/>
          <w:szCs w:val="24"/>
        </w:rPr>
        <w:lastRenderedPageBreak/>
        <w:t>« </w:t>
      </w:r>
      <w:r w:rsidR="00F503CC" w:rsidRPr="592388A9">
        <w:rPr>
          <w:rFonts w:ascii="Abadi" w:hAnsi="Abadi" w:cs="Arial"/>
          <w:b/>
          <w:bCs/>
          <w:i/>
          <w:iCs/>
          <w:color w:val="800080"/>
          <w:sz w:val="24"/>
          <w:szCs w:val="24"/>
        </w:rPr>
        <w:t xml:space="preserve">Dans toutes nos options on avait besoin de savoir si les changements qu'on allait faire qui allaient influencer la </w:t>
      </w:r>
      <w:proofErr w:type="spellStart"/>
      <w:r w:rsidR="00F503CC" w:rsidRPr="592388A9">
        <w:rPr>
          <w:rFonts w:ascii="Abadi" w:hAnsi="Abadi" w:cs="Arial"/>
          <w:b/>
          <w:bCs/>
          <w:i/>
          <w:iCs/>
          <w:color w:val="800080"/>
          <w:sz w:val="24"/>
          <w:szCs w:val="24"/>
        </w:rPr>
        <w:t>Kabalèze</w:t>
      </w:r>
      <w:proofErr w:type="spellEnd"/>
      <w:r w:rsidR="00F503CC" w:rsidRPr="592388A9">
        <w:rPr>
          <w:rFonts w:ascii="Abadi" w:hAnsi="Abadi" w:cs="Arial"/>
          <w:b/>
          <w:bCs/>
          <w:i/>
          <w:iCs/>
          <w:color w:val="800080"/>
          <w:sz w:val="24"/>
          <w:szCs w:val="24"/>
        </w:rPr>
        <w:t xml:space="preserve"> est-ce que c'était un vrai problème pour les gens qui l'utilisent maintenant</w:t>
      </w:r>
      <w:r w:rsidRPr="592388A9">
        <w:rPr>
          <w:rFonts w:ascii="Abadi" w:hAnsi="Abadi" w:cs="Arial"/>
          <w:b/>
          <w:bCs/>
          <w:i/>
          <w:iCs/>
          <w:color w:val="800080"/>
          <w:sz w:val="24"/>
          <w:szCs w:val="24"/>
        </w:rPr>
        <w:t> »</w:t>
      </w:r>
      <w:r w:rsidRPr="00F523CE">
        <w:rPr>
          <w:rFonts w:ascii="Abadi" w:hAnsi="Abadi" w:cs="Arial"/>
          <w:b/>
          <w:bCs/>
          <w:color w:val="800080"/>
          <w:sz w:val="24"/>
          <w:szCs w:val="24"/>
        </w:rPr>
        <w:t xml:space="preserve"> </w:t>
      </w:r>
      <w:r w:rsidRPr="00F523CE">
        <w:rPr>
          <w:rFonts w:ascii="Abadi" w:hAnsi="Abadi" w:cs="Arial"/>
          <w:color w:val="800080"/>
          <w:sz w:val="24"/>
          <w:szCs w:val="24"/>
        </w:rPr>
        <w:t>(Vic</w:t>
      </w:r>
      <w:r w:rsidR="00766700" w:rsidRPr="00F523CE">
        <w:rPr>
          <w:rFonts w:ascii="Abadi" w:hAnsi="Abadi" w:cs="Arial"/>
          <w:color w:val="800080"/>
          <w:sz w:val="24"/>
          <w:szCs w:val="24"/>
        </w:rPr>
        <w:t xml:space="preserve"> de </w:t>
      </w:r>
      <w:proofErr w:type="spellStart"/>
      <w:r w:rsidR="00766700" w:rsidRPr="00F523CE">
        <w:rPr>
          <w:rFonts w:ascii="Abadi" w:hAnsi="Abadi" w:cs="Arial"/>
          <w:color w:val="800080"/>
          <w:sz w:val="24"/>
          <w:szCs w:val="24"/>
        </w:rPr>
        <w:t>Fabriek</w:t>
      </w:r>
      <w:proofErr w:type="spellEnd"/>
      <w:r w:rsidR="00766700" w:rsidRPr="00F523CE">
        <w:rPr>
          <w:rFonts w:ascii="Abadi" w:hAnsi="Abadi" w:cs="Arial"/>
          <w:color w:val="800080"/>
          <w:sz w:val="24"/>
          <w:szCs w:val="24"/>
        </w:rPr>
        <w:t xml:space="preserve"> Paysanne, 2024</w:t>
      </w:r>
      <w:r w:rsidRPr="00F523CE">
        <w:rPr>
          <w:rFonts w:ascii="Abadi" w:hAnsi="Abadi" w:cs="Arial"/>
          <w:color w:val="800080"/>
          <w:sz w:val="24"/>
          <w:szCs w:val="24"/>
        </w:rPr>
        <w:t>)</w:t>
      </w:r>
    </w:p>
    <w:p w14:paraId="6031026C" w14:textId="0CA1D1C5" w:rsidR="00ED65E8" w:rsidRDefault="00ED65E8" w:rsidP="00ED65E8">
      <w:pPr>
        <w:spacing w:line="276" w:lineRule="auto"/>
        <w:jc w:val="both"/>
        <w:rPr>
          <w:rFonts w:ascii="Abadi" w:hAnsi="Abadi" w:cs="Arial"/>
          <w:b/>
          <w:bCs/>
          <w:i/>
          <w:iCs/>
          <w:color w:val="800080"/>
          <w:sz w:val="24"/>
          <w:szCs w:val="24"/>
        </w:rPr>
      </w:pPr>
      <w:r w:rsidRPr="00ED65E8">
        <w:rPr>
          <w:rFonts w:ascii="Abadi" w:hAnsi="Abadi" w:cs="Arial"/>
          <w:color w:val="262626" w:themeColor="text1" w:themeTint="D9"/>
          <w:sz w:val="24"/>
          <w:szCs w:val="24"/>
        </w:rPr>
        <w:t xml:space="preserve">Les valeurs et priorités négociées </w:t>
      </w:r>
      <w:r>
        <w:rPr>
          <w:rFonts w:ascii="Abadi" w:hAnsi="Abadi" w:cs="Arial"/>
          <w:color w:val="262626" w:themeColor="text1" w:themeTint="D9"/>
          <w:sz w:val="24"/>
          <w:szCs w:val="24"/>
        </w:rPr>
        <w:t xml:space="preserve">– accessibilité, réparabilité, inclusivité - </w:t>
      </w:r>
      <w:r w:rsidRPr="00ED65E8">
        <w:rPr>
          <w:rFonts w:ascii="Abadi" w:hAnsi="Abadi" w:cs="Arial"/>
          <w:color w:val="262626" w:themeColor="text1" w:themeTint="D9"/>
          <w:sz w:val="24"/>
          <w:szCs w:val="24"/>
        </w:rPr>
        <w:t xml:space="preserve">sont </w:t>
      </w:r>
      <w:r>
        <w:rPr>
          <w:rFonts w:ascii="Abadi" w:hAnsi="Abadi" w:cs="Arial"/>
          <w:color w:val="262626" w:themeColor="text1" w:themeTint="D9"/>
          <w:sz w:val="24"/>
          <w:szCs w:val="24"/>
        </w:rPr>
        <w:t>engagées vers u</w:t>
      </w:r>
      <w:r w:rsidRPr="00ED65E8">
        <w:rPr>
          <w:rFonts w:ascii="Abadi" w:hAnsi="Abadi" w:cs="Arial"/>
          <w:color w:val="262626" w:themeColor="text1" w:themeTint="D9"/>
          <w:sz w:val="24"/>
          <w:szCs w:val="24"/>
        </w:rPr>
        <w:t>ne démarche de rupture avec les logiques capitalistes de production standardisée et de diffusion à grande échelle</w:t>
      </w:r>
      <w:r>
        <w:rPr>
          <w:rFonts w:ascii="Abadi" w:hAnsi="Abadi" w:cs="Arial"/>
          <w:color w:val="262626" w:themeColor="text1" w:themeTint="D9"/>
          <w:sz w:val="24"/>
          <w:szCs w:val="24"/>
        </w:rPr>
        <w:t xml:space="preserve">. </w:t>
      </w:r>
      <w:r w:rsidR="000F6C7B">
        <w:rPr>
          <w:rFonts w:ascii="Abadi" w:hAnsi="Abadi" w:cs="Arial"/>
          <w:color w:val="262626" w:themeColor="text1" w:themeTint="D9"/>
          <w:sz w:val="24"/>
          <w:szCs w:val="24"/>
        </w:rPr>
        <w:t xml:space="preserve">La </w:t>
      </w:r>
      <w:proofErr w:type="spellStart"/>
      <w:r w:rsidR="000F6C7B">
        <w:rPr>
          <w:rFonts w:ascii="Abadi" w:hAnsi="Abadi" w:cs="Arial"/>
          <w:color w:val="262626" w:themeColor="text1" w:themeTint="D9"/>
          <w:sz w:val="24"/>
          <w:szCs w:val="24"/>
        </w:rPr>
        <w:t>co-conception</w:t>
      </w:r>
      <w:proofErr w:type="spellEnd"/>
      <w:r w:rsidR="000F6C7B">
        <w:rPr>
          <w:rFonts w:ascii="Abadi" w:hAnsi="Abadi" w:cs="Arial"/>
          <w:color w:val="262626" w:themeColor="text1" w:themeTint="D9"/>
          <w:sz w:val="24"/>
          <w:szCs w:val="24"/>
        </w:rPr>
        <w:t xml:space="preserve"> est un moyen de socialiser la production d’outils agricoles et d’en faire une activité créatrice, collective et politique au service d’intérêts collectifs plutôt que privés.</w:t>
      </w:r>
    </w:p>
    <w:p w14:paraId="46AE841D" w14:textId="4D6E902C" w:rsidR="0024426B" w:rsidRPr="00BE72C6" w:rsidRDefault="006C4B11" w:rsidP="678ED62C">
      <w:pPr>
        <w:spacing w:line="276" w:lineRule="auto"/>
        <w:jc w:val="both"/>
        <w:rPr>
          <w:rFonts w:ascii="Abadi" w:hAnsi="Abadi" w:cs="Arial"/>
          <w:b/>
          <w:bCs/>
          <w:color w:val="2FC400"/>
          <w:sz w:val="28"/>
          <w:szCs w:val="28"/>
        </w:rPr>
      </w:pPr>
      <w:r w:rsidRPr="00BE72C6">
        <w:rPr>
          <w:rFonts w:ascii="Abadi" w:hAnsi="Abadi" w:cs="Arial"/>
          <w:b/>
          <w:bCs/>
          <w:color w:val="2FC400"/>
          <w:sz w:val="28"/>
          <w:szCs w:val="28"/>
        </w:rPr>
        <w:t>Renouveler la culture technique…et les imaginaires</w:t>
      </w:r>
    </w:p>
    <w:p w14:paraId="2A4B59B0" w14:textId="3B960E96" w:rsidR="00CF4DFA" w:rsidRDefault="006A4BFE" w:rsidP="003B5BFC">
      <w:pPr>
        <w:spacing w:line="276" w:lineRule="auto"/>
        <w:jc w:val="both"/>
        <w:rPr>
          <w:rFonts w:ascii="Abadi" w:hAnsi="Abadi" w:cs="Arial"/>
          <w:color w:val="262626" w:themeColor="text1" w:themeTint="D9"/>
          <w:sz w:val="24"/>
          <w:szCs w:val="24"/>
        </w:rPr>
      </w:pPr>
      <w:r>
        <w:rPr>
          <w:rFonts w:ascii="Abadi" w:hAnsi="Abadi" w:cs="Arial"/>
          <w:color w:val="262626" w:themeColor="text1" w:themeTint="D9"/>
          <w:sz w:val="24"/>
          <w:szCs w:val="24"/>
        </w:rPr>
        <w:t>Les</w:t>
      </w:r>
      <w:r w:rsidR="000204BE" w:rsidRPr="000204BE">
        <w:rPr>
          <w:rFonts w:ascii="Abadi" w:hAnsi="Abadi" w:cs="Arial"/>
          <w:color w:val="262626" w:themeColor="text1" w:themeTint="D9"/>
          <w:sz w:val="24"/>
          <w:szCs w:val="24"/>
        </w:rPr>
        <w:t xml:space="preserve"> adaptations et les réglages sont inhérents aux </w:t>
      </w:r>
      <w:r w:rsidR="000204BE" w:rsidRPr="678ED62C">
        <w:rPr>
          <w:rFonts w:ascii="Abadi" w:hAnsi="Abadi" w:cs="Arial"/>
          <w:i/>
          <w:iCs/>
          <w:color w:val="262626" w:themeColor="text1" w:themeTint="D9"/>
          <w:sz w:val="24"/>
          <w:szCs w:val="24"/>
        </w:rPr>
        <w:t>outils paysans</w:t>
      </w:r>
      <w:r w:rsidR="000204BE" w:rsidRPr="000204BE">
        <w:rPr>
          <w:rFonts w:ascii="Abadi" w:hAnsi="Abadi" w:cs="Arial"/>
          <w:color w:val="262626" w:themeColor="text1" w:themeTint="D9"/>
          <w:sz w:val="24"/>
          <w:szCs w:val="24"/>
        </w:rPr>
        <w:t xml:space="preserve">. C’est leur propre que de s’adapter aux conditions pédoclimatiques et au projet cultural de la ferme </w:t>
      </w:r>
      <w:r w:rsidR="000204BE" w:rsidRPr="000204BE">
        <w:rPr>
          <w:rFonts w:ascii="Abadi" w:hAnsi="Abadi" w:cs="Arial"/>
          <w:color w:val="262626" w:themeColor="text1" w:themeTint="D9"/>
          <w:sz w:val="24"/>
          <w:szCs w:val="24"/>
        </w:rPr>
        <w:fldChar w:fldCharType="begin"/>
      </w:r>
      <w:r w:rsidR="000204BE" w:rsidRPr="000204BE">
        <w:rPr>
          <w:rFonts w:ascii="Abadi" w:hAnsi="Abadi" w:cs="Arial"/>
          <w:color w:val="262626" w:themeColor="text1" w:themeTint="D9"/>
          <w:sz w:val="24"/>
          <w:szCs w:val="24"/>
        </w:rPr>
        <w:instrText xml:space="preserve"> ADDIN ZOTERO_ITEM CSL_CITATION {"citationID":"xblQoE8H","properties":{"formattedCitation":"(Clerc, 2020)","plainCitation":"(Clerc, 2020)","noteIndex":0},"citationItems":[{"id":1845,"uris":["http://zotero.org/users/11518509/items/CD6VQ6WS"],"itemData":{"id":1845,"type":"article-journal","abstract":"Parmi les nombreuses initiatives qui fleurissent aujourd’hui autour des Low-Tech, la coopérative l’Atelier Paysan, située en Isère, constitue une expérience particulièrement riche et intéressante. Alors que le grand machinisme agricole s’étend en accentuant la concentration des terres et les destructions de l’environnement, les projets et réalisations de l’Atelier Paysan mêlent des logiques d’entre-aide, une réflexion poussée sur les techniques et le travail, et un ambitieux projet politique. L’Atelier Paysan interroge et tente de répondre aux besoins réels des agriculteurs, en s’appuyant sur une très solide expérience de terrain. Dans cet entretien avec Fabrice Clerc, l’un des cofondateurs et cogérants de l’Atelier Paysan, il nous présente la coopérative, ses projets et sa vision des Low-Tech.","container-title":"La Pensée écologique","DOI":"10.3917/lpe.005.0003","ISSN":"2558-1465","issue":"1","journalAbbreviation":"La Pensée écologique","language":"fr","note":"publisher-place: Paris cedex 14\npublisher: Presses Universitaires de France","page":"3-3","source":"Cairn.info","title":"L’Atelier Paysan ou les Low-Tech au service de la souveraineté technologique des paysans","volume":"5","author":[{"family":"Clerc","given":"Fabrice"}],"issued":{"date-parts":[["2020"]]}}}],"schema":"https://github.com/citation-style-language/schema/raw/master/csl-citation.json"} </w:instrText>
      </w:r>
      <w:r w:rsidR="000204BE" w:rsidRPr="000204BE">
        <w:rPr>
          <w:rFonts w:ascii="Abadi" w:hAnsi="Abadi" w:cs="Arial"/>
          <w:color w:val="262626" w:themeColor="text1" w:themeTint="D9"/>
          <w:sz w:val="24"/>
          <w:szCs w:val="24"/>
        </w:rPr>
        <w:fldChar w:fldCharType="separate"/>
      </w:r>
      <w:r w:rsidR="000204BE" w:rsidRPr="678ED62C">
        <w:rPr>
          <w:rFonts w:ascii="Abadi" w:hAnsi="Abadi" w:cs="Arial"/>
          <w:color w:val="262626" w:themeColor="text1" w:themeTint="D9"/>
          <w:sz w:val="24"/>
          <w:szCs w:val="24"/>
        </w:rPr>
        <w:t>(Clerc, 2020)</w:t>
      </w:r>
      <w:r w:rsidR="000204BE" w:rsidRPr="000204BE">
        <w:rPr>
          <w:rFonts w:ascii="Abadi" w:hAnsi="Abadi" w:cs="Arial"/>
          <w:color w:val="262626" w:themeColor="text1" w:themeTint="D9"/>
          <w:sz w:val="24"/>
          <w:szCs w:val="24"/>
        </w:rPr>
        <w:fldChar w:fldCharType="end"/>
      </w:r>
      <w:r w:rsidR="000204BE" w:rsidRPr="000204BE">
        <w:rPr>
          <w:rFonts w:ascii="Abadi" w:hAnsi="Abadi" w:cs="Arial"/>
          <w:color w:val="262626" w:themeColor="text1" w:themeTint="D9"/>
          <w:sz w:val="24"/>
          <w:szCs w:val="24"/>
        </w:rPr>
        <w:t xml:space="preserve">. Des chercheuses parlent de </w:t>
      </w:r>
      <w:r w:rsidR="000204BE" w:rsidRPr="678ED62C">
        <w:rPr>
          <w:rFonts w:ascii="Abadi" w:hAnsi="Abadi" w:cs="Arial"/>
          <w:i/>
          <w:iCs/>
          <w:color w:val="262626" w:themeColor="text1" w:themeTint="D9"/>
          <w:sz w:val="24"/>
          <w:szCs w:val="24"/>
        </w:rPr>
        <w:t>« technologie fluide »</w:t>
      </w:r>
      <w:r w:rsidR="000204BE" w:rsidRPr="000204BE">
        <w:rPr>
          <w:rFonts w:ascii="Abadi" w:hAnsi="Abadi" w:cs="Arial"/>
          <w:color w:val="262626" w:themeColor="text1" w:themeTint="D9"/>
          <w:sz w:val="24"/>
          <w:szCs w:val="24"/>
        </w:rPr>
        <w:t xml:space="preserve"> pour décrire </w:t>
      </w:r>
      <w:r>
        <w:rPr>
          <w:rFonts w:ascii="Abadi" w:hAnsi="Abadi" w:cs="Arial"/>
          <w:color w:val="262626" w:themeColor="text1" w:themeTint="D9"/>
          <w:sz w:val="24"/>
          <w:szCs w:val="24"/>
        </w:rPr>
        <w:t>l’</w:t>
      </w:r>
      <w:r w:rsidR="000204BE" w:rsidRPr="000204BE">
        <w:rPr>
          <w:rFonts w:ascii="Abadi" w:hAnsi="Abadi" w:cs="Arial"/>
          <w:color w:val="262626" w:themeColor="text1" w:themeTint="D9"/>
          <w:sz w:val="24"/>
          <w:szCs w:val="24"/>
        </w:rPr>
        <w:t xml:space="preserve">objet technique dont « les frontières ne sont pas trop rigoureusement fermées, qui ne s’impose pas mais sert, qui est adaptable, flexible et répondant » </w:t>
      </w:r>
      <w:r w:rsidR="000204BE" w:rsidRPr="000204BE">
        <w:rPr>
          <w:rFonts w:ascii="Abadi" w:hAnsi="Abadi" w:cs="Arial"/>
          <w:color w:val="262626" w:themeColor="text1" w:themeTint="D9"/>
          <w:sz w:val="24"/>
          <w:szCs w:val="24"/>
        </w:rPr>
        <w:fldChar w:fldCharType="begin"/>
      </w:r>
      <w:r w:rsidR="00343239">
        <w:rPr>
          <w:rFonts w:ascii="Abadi" w:hAnsi="Abadi" w:cs="Arial"/>
          <w:color w:val="262626" w:themeColor="text1" w:themeTint="D9"/>
          <w:sz w:val="24"/>
          <w:szCs w:val="24"/>
        </w:rPr>
        <w:instrText xml:space="preserve"> ADDIN ZOTERO_ITEM CSL_CITATION {"citationID":"T4hvLHaR","properties":{"formattedCitation":"(de\\uc0\\u160{}Laet &amp; Mol, 2000)","plainCitation":"(de Laet &amp; Mol, 2000)","dontUpdate":true,"noteIndex":0},"citationItems":[{"id":1657,"uris":["http://zotero.org/users/11518509/items/TK5LVVC5"],"itemData":{"id":1657,"type":"article-journal","abstract":"In this paper we investigate the intricacies of an admirable water pumping device - the Zimbabwe Bush Pump 'B' type - so as to find out what makes it an 'appropriate technology'. This turns out to be what we call the 'fluidity' of the pump (of its boundaries, or of its working order, and of its maker). We find that in travelling to intractable places, an object that isn't too rigorously bounded, that doesn't impose itself but tries to serve, that is adaptable, flexible and responsive - in short, a fluid object - may well prove to be stronger than one which is firm. By analyzing the success and failure of this device, its agency and the way in which it shapes new configurations in the Zimbabwean socio-technical landscape, we partake in the current move in science and technology studies to transform what it means to be an actor. And by mobilizing the term love for articulating our relation to the Bush Pump, we try to contribute to shaping novel ways of 'doing' normativity.","container-title":"Social Studies of Science","ISSN":"0306-3127","issue":"2","note":"publisher: Sage Publications, Ltd.","page":"225-263","source":"JSTOR","title":"The Zimbabwe Bush Pump: Mechanics of a Fluid Technology","title-short":"The Zimbabwe Bush Pump","volume":"30","author":[{"family":"Laet","given":"Marianne","non-dropping-particle":"de"},{"family":"Mol","given":"Annemarie"}],"issued":{"date-parts":[["2000"]]}}}],"schema":"https://github.com/citation-style-language/schema/raw/master/csl-citation.json"} </w:instrText>
      </w:r>
      <w:r w:rsidR="000204BE" w:rsidRPr="000204BE">
        <w:rPr>
          <w:rFonts w:ascii="Abadi" w:hAnsi="Abadi" w:cs="Arial"/>
          <w:color w:val="262626" w:themeColor="text1" w:themeTint="D9"/>
          <w:sz w:val="24"/>
          <w:szCs w:val="24"/>
        </w:rPr>
        <w:fldChar w:fldCharType="separate"/>
      </w:r>
      <w:r w:rsidR="000204BE" w:rsidRPr="000204BE">
        <w:rPr>
          <w:rFonts w:ascii="Abadi" w:hAnsi="Abadi" w:cs="Arial"/>
          <w:color w:val="262626" w:themeColor="text1" w:themeTint="D9"/>
          <w:kern w:val="0"/>
          <w:sz w:val="24"/>
          <w:szCs w:val="24"/>
        </w:rPr>
        <w:t>(de Laet &amp; Mol, 2000, p. 252)</w:t>
      </w:r>
      <w:r w:rsidR="000204BE" w:rsidRPr="000204BE">
        <w:rPr>
          <w:rFonts w:ascii="Abadi" w:hAnsi="Abadi" w:cs="Arial"/>
          <w:color w:val="262626" w:themeColor="text1" w:themeTint="D9"/>
          <w:sz w:val="24"/>
          <w:szCs w:val="24"/>
        </w:rPr>
        <w:fldChar w:fldCharType="end"/>
      </w:r>
      <w:r w:rsidR="000204BE" w:rsidRPr="000204BE">
        <w:rPr>
          <w:rFonts w:ascii="Abadi" w:hAnsi="Abadi" w:cs="Arial"/>
          <w:color w:val="262626" w:themeColor="text1" w:themeTint="D9"/>
          <w:sz w:val="24"/>
          <w:szCs w:val="24"/>
        </w:rPr>
        <w:t xml:space="preserve">. </w:t>
      </w:r>
      <w:proofErr w:type="spellStart"/>
      <w:r w:rsidR="000204BE" w:rsidRPr="00A4783C">
        <w:rPr>
          <w:rFonts w:ascii="Abadi" w:hAnsi="Abadi" w:cs="Arial"/>
          <w:b/>
          <w:bCs/>
          <w:color w:val="800080"/>
          <w:sz w:val="24"/>
          <w:szCs w:val="24"/>
        </w:rPr>
        <w:t>Fabriek</w:t>
      </w:r>
      <w:proofErr w:type="spellEnd"/>
      <w:r w:rsidR="000204BE" w:rsidRPr="00A4783C">
        <w:rPr>
          <w:rFonts w:ascii="Abadi" w:hAnsi="Abadi" w:cs="Arial"/>
          <w:b/>
          <w:bCs/>
          <w:color w:val="800080"/>
          <w:sz w:val="24"/>
          <w:szCs w:val="24"/>
        </w:rPr>
        <w:t xml:space="preserve"> Paysanne, en ouvrant la porte aux adaptations</w:t>
      </w:r>
      <w:r w:rsidR="006740E2" w:rsidRPr="00A4783C">
        <w:rPr>
          <w:rFonts w:ascii="Abadi" w:hAnsi="Abadi" w:cs="Arial"/>
          <w:b/>
          <w:bCs/>
          <w:color w:val="800080"/>
          <w:sz w:val="24"/>
          <w:szCs w:val="24"/>
        </w:rPr>
        <w:t xml:space="preserve">, et ce </w:t>
      </w:r>
      <w:r w:rsidR="000204BE" w:rsidRPr="00A4783C">
        <w:rPr>
          <w:rFonts w:ascii="Abadi" w:hAnsi="Abadi" w:cs="Arial"/>
          <w:b/>
          <w:bCs/>
          <w:color w:val="800080"/>
          <w:sz w:val="24"/>
          <w:szCs w:val="24"/>
        </w:rPr>
        <w:t>même dans la phase de mise en production</w:t>
      </w:r>
      <w:r w:rsidR="006740E2" w:rsidRPr="00A4783C">
        <w:rPr>
          <w:rFonts w:ascii="Abadi" w:hAnsi="Abadi" w:cs="Arial"/>
          <w:b/>
          <w:bCs/>
          <w:color w:val="800080"/>
          <w:sz w:val="24"/>
          <w:szCs w:val="24"/>
        </w:rPr>
        <w:t xml:space="preserve"> de plusieurs modèles en série</w:t>
      </w:r>
      <w:r w:rsidR="000204BE" w:rsidRPr="00A4783C">
        <w:rPr>
          <w:rFonts w:ascii="Abadi" w:hAnsi="Abadi" w:cs="Arial"/>
          <w:b/>
          <w:bCs/>
          <w:color w:val="800080"/>
          <w:sz w:val="24"/>
          <w:szCs w:val="24"/>
        </w:rPr>
        <w:t xml:space="preserve">, démontre sa </w:t>
      </w:r>
      <w:r w:rsidR="000204BE" w:rsidRPr="006740E2">
        <w:rPr>
          <w:rFonts w:ascii="Abadi" w:hAnsi="Abadi" w:cs="Arial"/>
          <w:b/>
          <w:bCs/>
          <w:color w:val="800080"/>
          <w:sz w:val="24"/>
          <w:szCs w:val="24"/>
        </w:rPr>
        <w:t>capacité à intégrer la diversité, plutôt qu’exclure les spécificité</w:t>
      </w:r>
      <w:r w:rsidRPr="006740E2">
        <w:rPr>
          <w:rFonts w:ascii="Abadi" w:hAnsi="Abadi" w:cs="Arial"/>
          <w:b/>
          <w:bCs/>
          <w:color w:val="800080"/>
          <w:sz w:val="24"/>
          <w:szCs w:val="24"/>
        </w:rPr>
        <w:t>s</w:t>
      </w:r>
      <w:r w:rsidR="000204BE" w:rsidRPr="000204BE">
        <w:rPr>
          <w:rFonts w:ascii="Abadi" w:hAnsi="Abadi" w:cs="Arial"/>
          <w:color w:val="262626" w:themeColor="text1" w:themeTint="D9"/>
          <w:sz w:val="24"/>
          <w:szCs w:val="24"/>
        </w:rPr>
        <w:t>.</w:t>
      </w:r>
      <w:r>
        <w:rPr>
          <w:rFonts w:ascii="Abadi" w:hAnsi="Abadi" w:cs="Arial"/>
          <w:color w:val="262626" w:themeColor="text1" w:themeTint="D9"/>
          <w:sz w:val="24"/>
          <w:szCs w:val="24"/>
        </w:rPr>
        <w:t xml:space="preserve"> </w:t>
      </w:r>
      <w:r w:rsidRPr="000204BE">
        <w:rPr>
          <w:rFonts w:ascii="Abadi" w:hAnsi="Abadi" w:cs="Arial"/>
          <w:color w:val="262626" w:themeColor="text1" w:themeTint="D9"/>
          <w:sz w:val="24"/>
          <w:szCs w:val="24"/>
        </w:rPr>
        <w:t xml:space="preserve">Si </w:t>
      </w:r>
      <w:r w:rsidR="00F523CE">
        <w:rPr>
          <w:rFonts w:ascii="Abadi" w:hAnsi="Abadi" w:cs="Arial"/>
          <w:color w:val="262626" w:themeColor="text1" w:themeTint="D9"/>
          <w:sz w:val="24"/>
          <w:szCs w:val="24"/>
        </w:rPr>
        <w:t>le collectif s</w:t>
      </w:r>
      <w:r w:rsidRPr="000204BE">
        <w:rPr>
          <w:rFonts w:ascii="Abadi" w:hAnsi="Abadi" w:cs="Arial"/>
          <w:color w:val="262626" w:themeColor="text1" w:themeTint="D9"/>
          <w:sz w:val="24"/>
          <w:szCs w:val="24"/>
        </w:rPr>
        <w:t xml:space="preserve">’adapte aux conditions de terrain, aux </w:t>
      </w:r>
      <w:proofErr w:type="spellStart"/>
      <w:r w:rsidRPr="000204BE">
        <w:rPr>
          <w:rFonts w:ascii="Abadi" w:hAnsi="Abadi" w:cs="Arial"/>
          <w:color w:val="262626" w:themeColor="text1" w:themeTint="D9"/>
          <w:sz w:val="24"/>
          <w:szCs w:val="24"/>
        </w:rPr>
        <w:t>paysan</w:t>
      </w:r>
      <w:r w:rsidR="1EA88E98" w:rsidRPr="000204BE">
        <w:rPr>
          <w:rFonts w:ascii="Abadi" w:hAnsi="Abadi" w:cs="Arial"/>
          <w:color w:val="262626" w:themeColor="text1" w:themeTint="D9"/>
          <w:sz w:val="24"/>
          <w:szCs w:val="24"/>
        </w:rPr>
        <w:t>·</w:t>
      </w:r>
      <w:r w:rsidRPr="000204BE">
        <w:rPr>
          <w:rFonts w:ascii="Abadi" w:hAnsi="Abadi" w:cs="Arial"/>
          <w:color w:val="262626" w:themeColor="text1" w:themeTint="D9"/>
          <w:sz w:val="24"/>
          <w:szCs w:val="24"/>
        </w:rPr>
        <w:t>nes</w:t>
      </w:r>
      <w:proofErr w:type="spellEnd"/>
      <w:r w:rsidRPr="000204BE">
        <w:rPr>
          <w:rFonts w:ascii="Abadi" w:hAnsi="Abadi" w:cs="Arial"/>
          <w:color w:val="262626" w:themeColor="text1" w:themeTint="D9"/>
          <w:sz w:val="24"/>
          <w:szCs w:val="24"/>
        </w:rPr>
        <w:t xml:space="preserve"> et à leurs pratiques, c’est parce qu’</w:t>
      </w:r>
      <w:r w:rsidR="00F523CE">
        <w:rPr>
          <w:rFonts w:ascii="Abadi" w:hAnsi="Abadi" w:cs="Arial"/>
          <w:color w:val="262626" w:themeColor="text1" w:themeTint="D9"/>
          <w:sz w:val="24"/>
          <w:szCs w:val="24"/>
        </w:rPr>
        <w:t>il</w:t>
      </w:r>
      <w:r w:rsidRPr="000204BE">
        <w:rPr>
          <w:rFonts w:ascii="Abadi" w:hAnsi="Abadi" w:cs="Arial"/>
          <w:color w:val="262626" w:themeColor="text1" w:themeTint="D9"/>
          <w:sz w:val="24"/>
          <w:szCs w:val="24"/>
        </w:rPr>
        <w:t xml:space="preserve"> est pensé dans une volonté de </w:t>
      </w:r>
      <w:r w:rsidRPr="678ED62C">
        <w:rPr>
          <w:rFonts w:ascii="Abadi" w:hAnsi="Abadi" w:cs="Arial"/>
          <w:i/>
          <w:iCs/>
          <w:color w:val="262626" w:themeColor="text1" w:themeTint="D9"/>
          <w:sz w:val="24"/>
          <w:szCs w:val="24"/>
        </w:rPr>
        <w:t xml:space="preserve">mise au service </w:t>
      </w:r>
      <w:r w:rsidRPr="000204BE">
        <w:rPr>
          <w:rFonts w:ascii="Abadi" w:hAnsi="Abadi" w:cs="Arial"/>
          <w:color w:val="262626" w:themeColor="text1" w:themeTint="D9"/>
          <w:sz w:val="24"/>
          <w:szCs w:val="24"/>
        </w:rPr>
        <w:t xml:space="preserve">des </w:t>
      </w:r>
      <w:proofErr w:type="spellStart"/>
      <w:r w:rsidRPr="000204BE">
        <w:rPr>
          <w:rFonts w:ascii="Abadi" w:hAnsi="Abadi" w:cs="Arial"/>
          <w:color w:val="262626" w:themeColor="text1" w:themeTint="D9"/>
          <w:sz w:val="24"/>
          <w:szCs w:val="24"/>
        </w:rPr>
        <w:t>paysan</w:t>
      </w:r>
      <w:r w:rsidR="3C1E241B" w:rsidRPr="000204BE">
        <w:rPr>
          <w:rFonts w:ascii="Abadi" w:hAnsi="Abadi" w:cs="Arial"/>
          <w:color w:val="262626" w:themeColor="text1" w:themeTint="D9"/>
          <w:sz w:val="24"/>
          <w:szCs w:val="24"/>
        </w:rPr>
        <w:t>·</w:t>
      </w:r>
      <w:r w:rsidRPr="000204BE">
        <w:rPr>
          <w:rFonts w:ascii="Abadi" w:hAnsi="Abadi" w:cs="Arial"/>
          <w:color w:val="262626" w:themeColor="text1" w:themeTint="D9"/>
          <w:sz w:val="24"/>
          <w:szCs w:val="24"/>
        </w:rPr>
        <w:t>nes</w:t>
      </w:r>
      <w:proofErr w:type="spellEnd"/>
      <w:r w:rsidR="00FB4187">
        <w:rPr>
          <w:rFonts w:ascii="Abadi" w:hAnsi="Abadi" w:cs="Arial"/>
          <w:color w:val="262626" w:themeColor="text1" w:themeTint="D9"/>
          <w:sz w:val="24"/>
          <w:szCs w:val="24"/>
        </w:rPr>
        <w:t xml:space="preserve"> plutôt que dans une recherche </w:t>
      </w:r>
      <w:r w:rsidR="00F523CE">
        <w:rPr>
          <w:rFonts w:ascii="Abadi" w:hAnsi="Abadi" w:cs="Arial"/>
          <w:color w:val="262626" w:themeColor="text1" w:themeTint="D9"/>
          <w:sz w:val="24"/>
          <w:szCs w:val="24"/>
        </w:rPr>
        <w:t>de profit et de mise à l’échelle.</w:t>
      </w:r>
    </w:p>
    <w:p w14:paraId="03B088A8" w14:textId="6F18CB8D" w:rsidR="00CF4DFA" w:rsidRDefault="00FB4187" w:rsidP="003B5BFC">
      <w:pPr>
        <w:spacing w:line="276" w:lineRule="auto"/>
        <w:jc w:val="both"/>
        <w:rPr>
          <w:rFonts w:ascii="Abadi" w:hAnsi="Abadi" w:cs="Arial"/>
          <w:color w:val="262626" w:themeColor="text1" w:themeTint="D9"/>
          <w:sz w:val="24"/>
          <w:szCs w:val="24"/>
        </w:rPr>
      </w:pPr>
      <w:r>
        <w:rPr>
          <w:rFonts w:ascii="Abadi" w:hAnsi="Abadi" w:cs="Arial"/>
          <w:color w:val="262626" w:themeColor="text1" w:themeTint="D9"/>
          <w:sz w:val="24"/>
          <w:szCs w:val="24"/>
        </w:rPr>
        <w:t xml:space="preserve">La structure-même de </w:t>
      </w:r>
      <w:proofErr w:type="spellStart"/>
      <w:r>
        <w:rPr>
          <w:rFonts w:ascii="Abadi" w:hAnsi="Abadi" w:cs="Arial"/>
          <w:color w:val="262626" w:themeColor="text1" w:themeTint="D9"/>
          <w:sz w:val="24"/>
          <w:szCs w:val="24"/>
        </w:rPr>
        <w:t>F</w:t>
      </w:r>
      <w:r w:rsidR="006A4BFE" w:rsidRPr="000204BE">
        <w:rPr>
          <w:rFonts w:ascii="Abadi" w:hAnsi="Abadi" w:cs="Arial"/>
          <w:color w:val="262626" w:themeColor="text1" w:themeTint="D9"/>
          <w:sz w:val="24"/>
          <w:szCs w:val="24"/>
        </w:rPr>
        <w:t>abriek</w:t>
      </w:r>
      <w:proofErr w:type="spellEnd"/>
      <w:r w:rsidR="006A4BFE" w:rsidRPr="000204BE">
        <w:rPr>
          <w:rFonts w:ascii="Abadi" w:hAnsi="Abadi" w:cs="Arial"/>
          <w:color w:val="262626" w:themeColor="text1" w:themeTint="D9"/>
          <w:sz w:val="24"/>
          <w:szCs w:val="24"/>
        </w:rPr>
        <w:t xml:space="preserve"> Paysanne</w:t>
      </w:r>
      <w:r>
        <w:rPr>
          <w:rFonts w:ascii="Abadi" w:hAnsi="Abadi" w:cs="Arial"/>
          <w:color w:val="262626" w:themeColor="text1" w:themeTint="D9"/>
          <w:sz w:val="24"/>
          <w:szCs w:val="24"/>
        </w:rPr>
        <w:t xml:space="preserve"> est donc une innovation </w:t>
      </w:r>
      <w:proofErr w:type="spellStart"/>
      <w:r>
        <w:rPr>
          <w:rFonts w:ascii="Abadi" w:hAnsi="Abadi" w:cs="Arial"/>
          <w:color w:val="262626" w:themeColor="text1" w:themeTint="D9"/>
          <w:sz w:val="24"/>
          <w:szCs w:val="24"/>
        </w:rPr>
        <w:t>socio-technique</w:t>
      </w:r>
      <w:proofErr w:type="spellEnd"/>
      <w:r>
        <w:rPr>
          <w:rFonts w:ascii="Abadi" w:hAnsi="Abadi" w:cs="Arial"/>
          <w:color w:val="262626" w:themeColor="text1" w:themeTint="D9"/>
          <w:sz w:val="24"/>
          <w:szCs w:val="24"/>
        </w:rPr>
        <w:t xml:space="preserve"> en ce qu’elle rend possible un développement technologique en agriculture désintéressé et en dehors des espaces d’innovation habituels.</w:t>
      </w:r>
      <w:r w:rsidR="004339C2">
        <w:rPr>
          <w:rFonts w:ascii="Abadi" w:hAnsi="Abadi" w:cs="Arial"/>
          <w:color w:val="262626" w:themeColor="text1" w:themeTint="D9"/>
          <w:sz w:val="24"/>
          <w:szCs w:val="24"/>
        </w:rPr>
        <w:t xml:space="preserve"> C’est en quelque sorte une </w:t>
      </w:r>
      <w:r w:rsidR="004339C2" w:rsidRPr="2779C38D">
        <w:rPr>
          <w:rFonts w:ascii="Abadi" w:hAnsi="Abadi" w:cs="Arial"/>
          <w:i/>
          <w:iCs/>
          <w:color w:val="262626" w:themeColor="text1" w:themeTint="D9"/>
          <w:sz w:val="24"/>
          <w:szCs w:val="24"/>
        </w:rPr>
        <w:t>contre méthodologie</w:t>
      </w:r>
      <w:r w:rsidR="004339C2">
        <w:rPr>
          <w:rFonts w:ascii="Abadi" w:hAnsi="Abadi" w:cs="Arial"/>
          <w:color w:val="262626" w:themeColor="text1" w:themeTint="D9"/>
          <w:sz w:val="24"/>
          <w:szCs w:val="24"/>
        </w:rPr>
        <w:t xml:space="preserve"> qui répond </w:t>
      </w:r>
      <w:proofErr w:type="spellStart"/>
      <w:r w:rsidR="004E5E96">
        <w:rPr>
          <w:rFonts w:ascii="Abadi" w:hAnsi="Abadi" w:cs="Arial"/>
          <w:color w:val="262626" w:themeColor="text1" w:themeTint="D9"/>
          <w:sz w:val="24"/>
          <w:szCs w:val="24"/>
        </w:rPr>
        <w:t>Fabriek</w:t>
      </w:r>
      <w:proofErr w:type="spellEnd"/>
      <w:r w:rsidR="004E5E96">
        <w:rPr>
          <w:rFonts w:ascii="Abadi" w:hAnsi="Abadi" w:cs="Arial"/>
          <w:color w:val="262626" w:themeColor="text1" w:themeTint="D9"/>
          <w:sz w:val="24"/>
          <w:szCs w:val="24"/>
        </w:rPr>
        <w:t xml:space="preserve"> Paysanne met en </w:t>
      </w:r>
      <w:r w:rsidR="004E5E96" w:rsidRPr="00A4783C">
        <w:rPr>
          <w:rFonts w:ascii="Abadi" w:hAnsi="Abadi" w:cs="Arial"/>
          <w:color w:val="262626" w:themeColor="text1" w:themeTint="D9"/>
          <w:sz w:val="24"/>
          <w:szCs w:val="24"/>
        </w:rPr>
        <w:t xml:space="preserve">place une gouvernance qui intègre les </w:t>
      </w:r>
      <w:proofErr w:type="spellStart"/>
      <w:r w:rsidR="004E5E96" w:rsidRPr="00A4783C">
        <w:rPr>
          <w:rFonts w:ascii="Abadi" w:hAnsi="Abadi" w:cs="Arial"/>
          <w:color w:val="262626" w:themeColor="text1" w:themeTint="D9"/>
          <w:sz w:val="24"/>
          <w:szCs w:val="24"/>
        </w:rPr>
        <w:t>usager</w:t>
      </w:r>
      <w:r w:rsidR="6B3CFA2F" w:rsidRPr="00A4783C">
        <w:rPr>
          <w:rFonts w:ascii="Abadi" w:hAnsi="Abadi" w:cs="Arial"/>
          <w:color w:val="262626" w:themeColor="text1" w:themeTint="D9"/>
          <w:sz w:val="24"/>
          <w:szCs w:val="24"/>
        </w:rPr>
        <w:t>·</w:t>
      </w:r>
      <w:r w:rsidR="004E5E96" w:rsidRPr="00A4783C">
        <w:rPr>
          <w:rFonts w:ascii="Abadi" w:hAnsi="Abadi" w:cs="Arial"/>
          <w:color w:val="262626" w:themeColor="text1" w:themeTint="D9"/>
          <w:sz w:val="24"/>
          <w:szCs w:val="24"/>
        </w:rPr>
        <w:t>es</w:t>
      </w:r>
      <w:proofErr w:type="spellEnd"/>
      <w:r w:rsidR="004E5E96" w:rsidRPr="00A4783C">
        <w:rPr>
          <w:rFonts w:ascii="Abadi" w:hAnsi="Abadi" w:cs="Arial"/>
          <w:color w:val="262626" w:themeColor="text1" w:themeTint="D9"/>
          <w:sz w:val="24"/>
          <w:szCs w:val="24"/>
        </w:rPr>
        <w:t xml:space="preserve"> dans le processus</w:t>
      </w:r>
      <w:r w:rsidR="004E5E96">
        <w:rPr>
          <w:rFonts w:ascii="Abadi" w:hAnsi="Abadi" w:cs="Arial"/>
          <w:color w:val="262626" w:themeColor="text1" w:themeTint="D9"/>
          <w:sz w:val="24"/>
          <w:szCs w:val="24"/>
        </w:rPr>
        <w:t xml:space="preserve">, leur permettant ainsi d’être </w:t>
      </w:r>
      <w:proofErr w:type="spellStart"/>
      <w:r w:rsidR="004E5E96">
        <w:rPr>
          <w:rFonts w:ascii="Abadi" w:hAnsi="Abadi" w:cs="Arial"/>
          <w:color w:val="262626" w:themeColor="text1" w:themeTint="D9"/>
          <w:sz w:val="24"/>
          <w:szCs w:val="24"/>
        </w:rPr>
        <w:t>actif</w:t>
      </w:r>
      <w:r w:rsidR="62700E9B">
        <w:rPr>
          <w:rFonts w:ascii="Abadi" w:hAnsi="Abadi" w:cs="Arial"/>
          <w:color w:val="262626" w:themeColor="text1" w:themeTint="D9"/>
          <w:sz w:val="24"/>
          <w:szCs w:val="24"/>
        </w:rPr>
        <w:t>·</w:t>
      </w:r>
      <w:r w:rsidR="004E5E96">
        <w:rPr>
          <w:rFonts w:ascii="Abadi" w:hAnsi="Abadi" w:cs="Arial"/>
          <w:color w:val="262626" w:themeColor="text1" w:themeTint="D9"/>
          <w:sz w:val="24"/>
          <w:szCs w:val="24"/>
        </w:rPr>
        <w:t>ves</w:t>
      </w:r>
      <w:proofErr w:type="spellEnd"/>
      <w:r w:rsidR="004E5E96">
        <w:rPr>
          <w:rFonts w:ascii="Abadi" w:hAnsi="Abadi" w:cs="Arial"/>
          <w:color w:val="262626" w:themeColor="text1" w:themeTint="D9"/>
          <w:sz w:val="24"/>
          <w:szCs w:val="24"/>
        </w:rPr>
        <w:t xml:space="preserve"> dans la définition des équipements qui leurs sont utiles et </w:t>
      </w:r>
      <w:r w:rsidR="004E5E96" w:rsidRPr="2779C38D">
        <w:rPr>
          <w:rFonts w:ascii="Abadi" w:hAnsi="Abadi" w:cs="Arial"/>
          <w:i/>
          <w:iCs/>
          <w:color w:val="262626" w:themeColor="text1" w:themeTint="D9"/>
          <w:sz w:val="24"/>
          <w:szCs w:val="24"/>
        </w:rPr>
        <w:t xml:space="preserve">légitimes </w:t>
      </w:r>
      <w:r w:rsidR="004E5E96">
        <w:rPr>
          <w:rFonts w:ascii="Abadi" w:hAnsi="Abadi" w:cs="Arial"/>
          <w:color w:val="262626" w:themeColor="text1" w:themeTint="D9"/>
          <w:sz w:val="24"/>
          <w:szCs w:val="24"/>
        </w:rPr>
        <w:t xml:space="preserve">à proposer des améliorations selon leurs </w:t>
      </w:r>
      <w:r w:rsidR="00861F6E">
        <w:rPr>
          <w:rFonts w:ascii="Abadi" w:hAnsi="Abadi" w:cs="Arial"/>
          <w:color w:val="262626" w:themeColor="text1" w:themeTint="D9"/>
          <w:sz w:val="24"/>
          <w:szCs w:val="24"/>
        </w:rPr>
        <w:t xml:space="preserve">pratiques culturales et leurs préférences. On parle aussi de </w:t>
      </w:r>
      <w:r w:rsidR="00861F6E" w:rsidRPr="00A4783C">
        <w:rPr>
          <w:rFonts w:ascii="Abadi" w:hAnsi="Abadi" w:cs="Arial"/>
          <w:color w:val="262626" w:themeColor="text1" w:themeTint="D9"/>
          <w:sz w:val="24"/>
          <w:szCs w:val="24"/>
        </w:rPr>
        <w:t xml:space="preserve">pratique du </w:t>
      </w:r>
      <w:proofErr w:type="spellStart"/>
      <w:r w:rsidR="00861F6E" w:rsidRPr="00A4783C">
        <w:rPr>
          <w:rFonts w:ascii="Abadi" w:hAnsi="Abadi" w:cs="Arial"/>
          <w:color w:val="262626" w:themeColor="text1" w:themeTint="D9"/>
          <w:sz w:val="24"/>
          <w:szCs w:val="24"/>
        </w:rPr>
        <w:t>care</w:t>
      </w:r>
      <w:proofErr w:type="spellEnd"/>
      <w:r w:rsidR="00F4496F" w:rsidRPr="2779C38D">
        <w:rPr>
          <w:rStyle w:val="Appelnotedebasdep"/>
          <w:rFonts w:ascii="Abadi" w:hAnsi="Abadi" w:cs="Arial"/>
          <w:i/>
          <w:iCs/>
          <w:color w:val="262626" w:themeColor="text1" w:themeTint="D9"/>
          <w:sz w:val="24"/>
          <w:szCs w:val="24"/>
        </w:rPr>
        <w:footnoteReference w:id="16"/>
      </w:r>
      <w:r w:rsidR="00F4496F">
        <w:t xml:space="preserve"> </w:t>
      </w:r>
      <w:r w:rsidR="00F4496F">
        <w:rPr>
          <w:rFonts w:ascii="Abadi" w:hAnsi="Abadi" w:cs="Arial"/>
          <w:color w:val="262626" w:themeColor="text1" w:themeTint="D9"/>
          <w:sz w:val="24"/>
          <w:szCs w:val="24"/>
        </w:rPr>
        <w:t>po</w:t>
      </w:r>
      <w:r w:rsidR="00861F6E">
        <w:rPr>
          <w:rFonts w:ascii="Abadi" w:hAnsi="Abadi" w:cs="Arial"/>
          <w:color w:val="262626" w:themeColor="text1" w:themeTint="D9"/>
          <w:sz w:val="24"/>
          <w:szCs w:val="24"/>
        </w:rPr>
        <w:t xml:space="preserve">ur qualifier ce </w:t>
      </w:r>
      <w:r w:rsidR="003518A7">
        <w:rPr>
          <w:rFonts w:ascii="Abadi" w:hAnsi="Abadi" w:cs="Arial"/>
          <w:color w:val="262626" w:themeColor="text1" w:themeTint="D9"/>
          <w:sz w:val="24"/>
          <w:szCs w:val="24"/>
        </w:rPr>
        <w:t>mode d’action</w:t>
      </w:r>
      <w:r w:rsidR="00861F6E">
        <w:rPr>
          <w:rFonts w:ascii="Abadi" w:hAnsi="Abadi" w:cs="Arial"/>
          <w:color w:val="262626" w:themeColor="text1" w:themeTint="D9"/>
          <w:sz w:val="24"/>
          <w:szCs w:val="24"/>
        </w:rPr>
        <w:t xml:space="preserve"> au plus près des </w:t>
      </w:r>
      <w:proofErr w:type="spellStart"/>
      <w:r w:rsidR="00861F6E">
        <w:rPr>
          <w:rFonts w:ascii="Abadi" w:hAnsi="Abadi" w:cs="Arial"/>
          <w:color w:val="262626" w:themeColor="text1" w:themeTint="D9"/>
          <w:sz w:val="24"/>
          <w:szCs w:val="24"/>
        </w:rPr>
        <w:t>paysan</w:t>
      </w:r>
      <w:r w:rsidR="0C991F03">
        <w:rPr>
          <w:rFonts w:ascii="Abadi" w:hAnsi="Abadi" w:cs="Arial"/>
          <w:color w:val="262626" w:themeColor="text1" w:themeTint="D9"/>
          <w:sz w:val="24"/>
          <w:szCs w:val="24"/>
        </w:rPr>
        <w:t>·</w:t>
      </w:r>
      <w:r w:rsidR="00861F6E">
        <w:rPr>
          <w:rFonts w:ascii="Abadi" w:hAnsi="Abadi" w:cs="Arial"/>
          <w:color w:val="262626" w:themeColor="text1" w:themeTint="D9"/>
          <w:sz w:val="24"/>
          <w:szCs w:val="24"/>
        </w:rPr>
        <w:t>nes</w:t>
      </w:r>
      <w:proofErr w:type="spellEnd"/>
      <w:r w:rsidR="00861F6E">
        <w:rPr>
          <w:rFonts w:ascii="Abadi" w:hAnsi="Abadi" w:cs="Arial"/>
          <w:color w:val="262626" w:themeColor="text1" w:themeTint="D9"/>
          <w:sz w:val="24"/>
          <w:szCs w:val="24"/>
        </w:rPr>
        <w:t xml:space="preserve">, </w:t>
      </w:r>
      <w:r w:rsidR="003518A7">
        <w:rPr>
          <w:rFonts w:ascii="Abadi" w:hAnsi="Abadi" w:cs="Arial"/>
          <w:color w:val="262626" w:themeColor="text1" w:themeTint="D9"/>
          <w:sz w:val="24"/>
          <w:szCs w:val="24"/>
        </w:rPr>
        <w:t>accompagn</w:t>
      </w:r>
      <w:r w:rsidR="00861F6E">
        <w:rPr>
          <w:rFonts w:ascii="Abadi" w:hAnsi="Abadi" w:cs="Arial"/>
          <w:color w:val="262626" w:themeColor="text1" w:themeTint="D9"/>
          <w:sz w:val="24"/>
          <w:szCs w:val="24"/>
        </w:rPr>
        <w:t>ant</w:t>
      </w:r>
      <w:r w:rsidR="003518A7">
        <w:rPr>
          <w:rFonts w:ascii="Abadi" w:hAnsi="Abadi" w:cs="Arial"/>
          <w:color w:val="262626" w:themeColor="text1" w:themeTint="D9"/>
          <w:sz w:val="24"/>
          <w:szCs w:val="24"/>
        </w:rPr>
        <w:t xml:space="preserve"> les pratiques situées et s’y </w:t>
      </w:r>
      <w:r w:rsidR="00953ADF">
        <w:rPr>
          <w:rFonts w:ascii="Abadi" w:hAnsi="Abadi" w:cs="Arial"/>
          <w:color w:val="262626" w:themeColor="text1" w:themeTint="D9"/>
          <w:sz w:val="24"/>
          <w:szCs w:val="24"/>
        </w:rPr>
        <w:t>a</w:t>
      </w:r>
      <w:r w:rsidR="003518A7">
        <w:rPr>
          <w:rFonts w:ascii="Abadi" w:hAnsi="Abadi" w:cs="Arial"/>
          <w:color w:val="262626" w:themeColor="text1" w:themeTint="D9"/>
          <w:sz w:val="24"/>
          <w:szCs w:val="24"/>
        </w:rPr>
        <w:t>dapt</w:t>
      </w:r>
      <w:r w:rsidR="00861F6E">
        <w:rPr>
          <w:rFonts w:ascii="Abadi" w:hAnsi="Abadi" w:cs="Arial"/>
          <w:color w:val="262626" w:themeColor="text1" w:themeTint="D9"/>
          <w:sz w:val="24"/>
          <w:szCs w:val="24"/>
        </w:rPr>
        <w:t>ant</w:t>
      </w:r>
      <w:r w:rsidR="003518A7">
        <w:rPr>
          <w:rFonts w:ascii="Abadi" w:hAnsi="Abadi" w:cs="Arial"/>
          <w:color w:val="262626" w:themeColor="text1" w:themeTint="D9"/>
          <w:sz w:val="24"/>
          <w:szCs w:val="24"/>
        </w:rPr>
        <w:t xml:space="preserve"> sans proje</w:t>
      </w:r>
      <w:r w:rsidR="00861F6E">
        <w:rPr>
          <w:rFonts w:ascii="Abadi" w:hAnsi="Abadi" w:cs="Arial"/>
          <w:color w:val="262626" w:themeColor="text1" w:themeTint="D9"/>
          <w:sz w:val="24"/>
          <w:szCs w:val="24"/>
        </w:rPr>
        <w:t>ter de conc</w:t>
      </w:r>
      <w:r w:rsidR="003518A7">
        <w:rPr>
          <w:rFonts w:ascii="Abadi" w:hAnsi="Abadi" w:cs="Arial"/>
          <w:color w:val="262626" w:themeColor="text1" w:themeTint="D9"/>
          <w:sz w:val="24"/>
          <w:szCs w:val="24"/>
        </w:rPr>
        <w:t>eptions dominantes, ou « top-down », sur l’évolution des outils et les pratiques agricoles qu’ils soutiennent.</w:t>
      </w:r>
    </w:p>
    <w:p w14:paraId="0D998803" w14:textId="2A136802" w:rsidR="006975E5" w:rsidRPr="006975E5" w:rsidRDefault="006975E5" w:rsidP="006975E5">
      <w:pPr>
        <w:spacing w:before="240" w:line="276" w:lineRule="auto"/>
        <w:ind w:left="708"/>
        <w:jc w:val="both"/>
        <w:rPr>
          <w:rFonts w:ascii="Abadi" w:hAnsi="Abadi" w:cs="Arial"/>
          <w:b/>
          <w:bCs/>
          <w:i/>
          <w:iCs/>
          <w:color w:val="660066"/>
          <w:sz w:val="24"/>
          <w:szCs w:val="24"/>
        </w:rPr>
      </w:pPr>
      <w:r w:rsidRPr="2779C38D">
        <w:rPr>
          <w:rFonts w:ascii="Abadi" w:hAnsi="Abadi" w:cs="Arial"/>
          <w:b/>
          <w:bCs/>
          <w:i/>
          <w:iCs/>
          <w:color w:val="800080"/>
          <w:sz w:val="24"/>
          <w:szCs w:val="24"/>
        </w:rPr>
        <w:t xml:space="preserve">« En fait la charrette finalement </w:t>
      </w:r>
      <w:proofErr w:type="gramStart"/>
      <w:r w:rsidRPr="2779C38D">
        <w:rPr>
          <w:rFonts w:ascii="Abadi" w:hAnsi="Abadi" w:cs="Arial"/>
          <w:b/>
          <w:bCs/>
          <w:i/>
          <w:iCs/>
          <w:color w:val="800080"/>
          <w:sz w:val="24"/>
          <w:szCs w:val="24"/>
        </w:rPr>
        <w:t>on utilisait pas</w:t>
      </w:r>
      <w:proofErr w:type="gramEnd"/>
      <w:r w:rsidRPr="2779C38D">
        <w:rPr>
          <w:rFonts w:ascii="Abadi" w:hAnsi="Abadi" w:cs="Arial"/>
          <w:b/>
          <w:bCs/>
          <w:i/>
          <w:iCs/>
          <w:color w:val="800080"/>
          <w:sz w:val="24"/>
          <w:szCs w:val="24"/>
        </w:rPr>
        <w:t xml:space="preserve"> uniquement pour la récolte, mais plutôt comme table roulante, multi-usage en fait. Pour rincer les légumes par exemple […] ou pour faire un marché, ou... Finalement c'est assez multi-usage. </w:t>
      </w:r>
      <w:r w:rsidRPr="2779C38D">
        <w:rPr>
          <w:rFonts w:ascii="Abadi" w:hAnsi="Abadi" w:cs="Arial"/>
          <w:b/>
          <w:bCs/>
          <w:i/>
          <w:iCs/>
          <w:color w:val="660066"/>
          <w:sz w:val="24"/>
          <w:szCs w:val="24"/>
        </w:rPr>
        <w:fldChar w:fldCharType="begin"/>
      </w:r>
      <w:r w:rsidRPr="2779C38D">
        <w:rPr>
          <w:rFonts w:ascii="Abadi" w:hAnsi="Abadi" w:cs="Arial"/>
          <w:b/>
          <w:bCs/>
          <w:i/>
          <w:iCs/>
          <w:color w:val="660066"/>
          <w:sz w:val="24"/>
          <w:szCs w:val="24"/>
        </w:rPr>
        <w:instrText xml:space="preserve"> ADDIN ZOTERO_ITEM CSL_CITATION {"citationID":"cL70GvnG","properties":{"formattedCitation":"(Illich, 1973)","plainCitation":"(Illich, 1973)","noteIndex":0},"citationItems":[{"id":1840,"uris":["http://zotero.org/users/11518509/items/AYY7GX3H"],"itemData":{"id":1840,"type":"book","edition":"Editions du Seuil","number-of-pages":"157","title":"La convivialité","URL":"https://ia801705.us.archive.org/18/items/illich-convivialite/Illich_Convivialite.pdf","author":[{"family":"Illich","given":"Ivan"}],"accessed":{"date-parts":[["2024",7,9]]},"issued":{"date-parts":[["1973"]]}}}],"schema":"https://github.com/citation-style-language/schema/raw/master/csl-citation.json"} </w:instrText>
      </w:r>
      <w:r w:rsidRPr="2779C38D">
        <w:rPr>
          <w:rFonts w:ascii="Abadi" w:hAnsi="Abadi" w:cs="Arial"/>
          <w:b/>
          <w:bCs/>
          <w:i/>
          <w:iCs/>
          <w:color w:val="660066"/>
          <w:sz w:val="24"/>
          <w:szCs w:val="24"/>
        </w:rPr>
        <w:fldChar w:fldCharType="separate"/>
      </w:r>
      <w:r w:rsidRPr="2779C38D">
        <w:rPr>
          <w:rFonts w:ascii="Abadi" w:hAnsi="Abadi"/>
          <w:color w:val="660066"/>
          <w:sz w:val="24"/>
          <w:szCs w:val="24"/>
        </w:rPr>
        <w:t>(Anna, maraîchère, 2024)</w:t>
      </w:r>
      <w:r w:rsidRPr="2779C38D">
        <w:rPr>
          <w:rFonts w:ascii="Abadi" w:hAnsi="Abadi" w:cs="Arial"/>
          <w:b/>
          <w:bCs/>
          <w:i/>
          <w:iCs/>
          <w:color w:val="660066"/>
          <w:sz w:val="24"/>
          <w:szCs w:val="24"/>
        </w:rPr>
        <w:fldChar w:fldCharType="end"/>
      </w:r>
    </w:p>
    <w:p w14:paraId="5777BA93" w14:textId="78384F1A" w:rsidR="2779C38D" w:rsidRDefault="2779C38D" w:rsidP="2779C38D">
      <w:pPr>
        <w:spacing w:before="240" w:line="276" w:lineRule="auto"/>
        <w:jc w:val="both"/>
        <w:rPr>
          <w:rFonts w:ascii="Abadi" w:hAnsi="Abadi" w:cs="Arial"/>
          <w:color w:val="262626" w:themeColor="text1" w:themeTint="D9"/>
          <w:sz w:val="24"/>
          <w:szCs w:val="24"/>
        </w:rPr>
      </w:pPr>
    </w:p>
    <w:p w14:paraId="575FA7E3" w14:textId="63518A2C" w:rsidR="006740E2" w:rsidRPr="00A4783C" w:rsidRDefault="52086240" w:rsidP="006740E2">
      <w:pPr>
        <w:spacing w:before="240" w:line="276" w:lineRule="auto"/>
        <w:jc w:val="both"/>
        <w:rPr>
          <w:rFonts w:ascii="Abadi" w:hAnsi="Abadi" w:cs="Arial"/>
          <w:b/>
          <w:bCs/>
          <w:color w:val="800080"/>
          <w:sz w:val="24"/>
          <w:szCs w:val="24"/>
        </w:rPr>
      </w:pPr>
      <w:r w:rsidRPr="2C24F220">
        <w:rPr>
          <w:rFonts w:ascii="Abadi" w:hAnsi="Abadi" w:cs="Arial"/>
          <w:color w:val="262626" w:themeColor="text1" w:themeTint="D9"/>
          <w:sz w:val="24"/>
          <w:szCs w:val="24"/>
        </w:rPr>
        <w:t>Ainsi, au regard des nombreuses questions – sociales, économiques, éthiques, épistémiques – que soulève le développement de l’agriculture numérique, on peut légitimement s’</w:t>
      </w:r>
      <w:r w:rsidR="7C75D2B6" w:rsidRPr="2C24F220">
        <w:rPr>
          <w:rFonts w:ascii="Abadi" w:hAnsi="Abadi" w:cs="Arial"/>
          <w:color w:val="262626" w:themeColor="text1" w:themeTint="D9"/>
          <w:sz w:val="24"/>
          <w:szCs w:val="24"/>
        </w:rPr>
        <w:t xml:space="preserve">y </w:t>
      </w:r>
      <w:r w:rsidRPr="2C24F220">
        <w:rPr>
          <w:rFonts w:ascii="Abadi" w:hAnsi="Abadi" w:cs="Arial"/>
          <w:color w:val="262626" w:themeColor="text1" w:themeTint="D9"/>
          <w:sz w:val="24"/>
          <w:szCs w:val="24"/>
        </w:rPr>
        <w:t xml:space="preserve">arrêter </w:t>
      </w:r>
      <w:r w:rsidR="7C75D2B6" w:rsidRPr="2C24F220">
        <w:rPr>
          <w:rFonts w:ascii="Abadi" w:hAnsi="Abadi" w:cs="Arial"/>
          <w:color w:val="262626" w:themeColor="text1" w:themeTint="D9"/>
          <w:sz w:val="24"/>
          <w:szCs w:val="24"/>
        </w:rPr>
        <w:t xml:space="preserve">un peu </w:t>
      </w:r>
      <w:r w:rsidRPr="2C24F220">
        <w:rPr>
          <w:rFonts w:ascii="Abadi" w:hAnsi="Abadi" w:cs="Arial"/>
          <w:color w:val="262626" w:themeColor="text1" w:themeTint="D9"/>
          <w:sz w:val="24"/>
          <w:szCs w:val="24"/>
        </w:rPr>
        <w:t>afin d</w:t>
      </w:r>
      <w:r w:rsidR="704C0142" w:rsidRPr="2C24F220">
        <w:rPr>
          <w:rFonts w:ascii="Abadi" w:hAnsi="Abadi" w:cs="Arial"/>
          <w:color w:val="262626" w:themeColor="text1" w:themeTint="D9"/>
          <w:sz w:val="24"/>
          <w:szCs w:val="24"/>
        </w:rPr>
        <w:t>e p</w:t>
      </w:r>
      <w:r w:rsidR="7C75D2B6" w:rsidRPr="2C24F220">
        <w:rPr>
          <w:rFonts w:ascii="Abadi" w:hAnsi="Abadi" w:cs="Arial"/>
          <w:color w:val="262626" w:themeColor="text1" w:themeTint="D9"/>
          <w:sz w:val="24"/>
          <w:szCs w:val="24"/>
        </w:rPr>
        <w:t xml:space="preserve">orter </w:t>
      </w:r>
      <w:r w:rsidRPr="2C24F220">
        <w:rPr>
          <w:rFonts w:ascii="Abadi" w:hAnsi="Abadi" w:cs="Arial"/>
          <w:color w:val="262626" w:themeColor="text1" w:themeTint="D9"/>
          <w:sz w:val="24"/>
          <w:szCs w:val="24"/>
        </w:rPr>
        <w:t>une analyse critique et d</w:t>
      </w:r>
      <w:r w:rsidR="7C75D2B6" w:rsidRPr="2C24F220">
        <w:rPr>
          <w:rFonts w:ascii="Abadi" w:hAnsi="Abadi" w:cs="Arial"/>
          <w:color w:val="262626" w:themeColor="text1" w:themeTint="D9"/>
          <w:sz w:val="24"/>
          <w:szCs w:val="24"/>
        </w:rPr>
        <w:t xml:space="preserve">’imaginer </w:t>
      </w:r>
      <w:r w:rsidRPr="2C24F220">
        <w:rPr>
          <w:rFonts w:ascii="Abadi" w:hAnsi="Abadi" w:cs="Arial"/>
          <w:color w:val="262626" w:themeColor="text1" w:themeTint="D9"/>
          <w:sz w:val="24"/>
          <w:szCs w:val="24"/>
        </w:rPr>
        <w:t xml:space="preserve">d’autres </w:t>
      </w:r>
      <w:r w:rsidRPr="2C24F220">
        <w:rPr>
          <w:rFonts w:ascii="Abadi" w:hAnsi="Abadi" w:cs="Arial"/>
          <w:color w:val="262626" w:themeColor="text1" w:themeTint="D9"/>
          <w:sz w:val="24"/>
          <w:szCs w:val="24"/>
        </w:rPr>
        <w:lastRenderedPageBreak/>
        <w:t>modèles d’innovation en agriculture</w:t>
      </w:r>
      <w:r w:rsidR="5E9796EE" w:rsidRPr="2C24F220">
        <w:rPr>
          <w:rFonts w:ascii="Abadi" w:hAnsi="Abadi" w:cs="Arial"/>
          <w:color w:val="262626" w:themeColor="text1" w:themeTint="D9"/>
          <w:sz w:val="24"/>
          <w:szCs w:val="24"/>
        </w:rPr>
        <w:t>, au service d’une agroécologie paysanne et collaborative plutôt qu’au nom du progrès et de la modernité</w:t>
      </w:r>
      <w:r w:rsidRPr="2C24F220">
        <w:rPr>
          <w:rFonts w:ascii="Abadi" w:hAnsi="Abadi" w:cs="Arial"/>
          <w:color w:val="262626" w:themeColor="text1" w:themeTint="D9"/>
          <w:sz w:val="24"/>
          <w:szCs w:val="24"/>
        </w:rPr>
        <w:t>.</w:t>
      </w:r>
      <w:r w:rsidR="5E9796EE" w:rsidRPr="2C24F220">
        <w:rPr>
          <w:rFonts w:ascii="Abadi" w:hAnsi="Abadi" w:cs="Arial"/>
          <w:color w:val="262626" w:themeColor="text1" w:themeTint="D9"/>
          <w:sz w:val="24"/>
          <w:szCs w:val="24"/>
        </w:rPr>
        <w:t xml:space="preserve"> </w:t>
      </w:r>
      <w:r w:rsidR="5E9796EE" w:rsidRPr="2C24F220">
        <w:rPr>
          <w:rFonts w:ascii="Abadi" w:hAnsi="Abadi" w:cs="Arial"/>
          <w:b/>
          <w:bCs/>
          <w:color w:val="800080"/>
          <w:sz w:val="24"/>
          <w:szCs w:val="24"/>
        </w:rPr>
        <w:t xml:space="preserve">Cela passe notamment par le développement d’organisations décentralisées, capables d’accompagner politiquement et techniquement les </w:t>
      </w:r>
      <w:proofErr w:type="spellStart"/>
      <w:r w:rsidR="5E9796EE" w:rsidRPr="2C24F220">
        <w:rPr>
          <w:rFonts w:ascii="Abadi" w:hAnsi="Abadi" w:cs="Arial"/>
          <w:b/>
          <w:bCs/>
          <w:color w:val="800080"/>
          <w:sz w:val="24"/>
          <w:szCs w:val="24"/>
        </w:rPr>
        <w:t>agriculteur</w:t>
      </w:r>
      <w:r w:rsidR="6E361904" w:rsidRPr="2C24F220">
        <w:rPr>
          <w:rFonts w:ascii="Abadi" w:hAnsi="Abadi" w:cs="Arial"/>
          <w:b/>
          <w:bCs/>
          <w:color w:val="800080"/>
          <w:sz w:val="24"/>
          <w:szCs w:val="24"/>
        </w:rPr>
        <w:t>·</w:t>
      </w:r>
      <w:r w:rsidR="5E9796EE" w:rsidRPr="2C24F220">
        <w:rPr>
          <w:rFonts w:ascii="Abadi" w:hAnsi="Abadi" w:cs="Arial"/>
          <w:b/>
          <w:bCs/>
          <w:color w:val="800080"/>
          <w:sz w:val="24"/>
          <w:szCs w:val="24"/>
        </w:rPr>
        <w:t>rices</w:t>
      </w:r>
      <w:proofErr w:type="spellEnd"/>
      <w:r w:rsidR="5E9796EE" w:rsidRPr="2C24F220">
        <w:rPr>
          <w:rFonts w:ascii="Abadi" w:hAnsi="Abadi" w:cs="Arial"/>
          <w:b/>
          <w:bCs/>
          <w:color w:val="800080"/>
          <w:sz w:val="24"/>
          <w:szCs w:val="24"/>
        </w:rPr>
        <w:t xml:space="preserve"> vers plus d’autonomie vis-à-vis des structures dominantes de l’outillage agricole.</w:t>
      </w:r>
    </w:p>
    <w:p w14:paraId="26FBC95B" w14:textId="75282690" w:rsidR="00194F9A" w:rsidRDefault="00C86C37" w:rsidP="592388A9">
      <w:pPr>
        <w:spacing w:before="240" w:line="276" w:lineRule="auto"/>
        <w:jc w:val="both"/>
        <w:rPr>
          <w:rFonts w:ascii="Abadi" w:hAnsi="Abadi" w:cs="Arial"/>
          <w:color w:val="262626" w:themeColor="text1" w:themeTint="D9"/>
          <w:sz w:val="24"/>
          <w:szCs w:val="24"/>
        </w:rPr>
      </w:pPr>
      <w:r w:rsidRPr="678ED62C">
        <w:rPr>
          <w:rFonts w:ascii="Abadi" w:hAnsi="Abadi" w:cs="Arial"/>
          <w:color w:val="262626" w:themeColor="text1" w:themeTint="D9"/>
          <w:sz w:val="24"/>
          <w:szCs w:val="24"/>
        </w:rPr>
        <w:t xml:space="preserve">Si </w:t>
      </w:r>
      <w:r w:rsidR="001C19B1" w:rsidRPr="678ED62C">
        <w:rPr>
          <w:rFonts w:ascii="Abadi" w:hAnsi="Abadi" w:cs="Arial"/>
          <w:color w:val="262626" w:themeColor="text1" w:themeTint="D9"/>
          <w:sz w:val="24"/>
          <w:szCs w:val="24"/>
        </w:rPr>
        <w:t>ce sont principalement des</w:t>
      </w:r>
      <w:r w:rsidR="005B6FCD">
        <w:rPr>
          <w:rFonts w:ascii="Abadi" w:hAnsi="Abadi" w:cs="Arial"/>
          <w:color w:val="262626" w:themeColor="text1" w:themeTint="D9"/>
          <w:sz w:val="24"/>
          <w:szCs w:val="24"/>
        </w:rPr>
        <w:t xml:space="preserve"> « </w:t>
      </w:r>
      <w:proofErr w:type="spellStart"/>
      <w:r w:rsidR="005B6FCD">
        <w:rPr>
          <w:rFonts w:ascii="Abadi" w:hAnsi="Abadi" w:cs="Arial"/>
          <w:color w:val="262626" w:themeColor="text1" w:themeTint="D9"/>
          <w:sz w:val="24"/>
          <w:szCs w:val="24"/>
        </w:rPr>
        <w:t>paysan</w:t>
      </w:r>
      <w:r w:rsidR="005B6FCD" w:rsidRPr="678ED62C">
        <w:rPr>
          <w:rFonts w:ascii="Abadi" w:hAnsi="Abadi" w:cs="Arial"/>
          <w:color w:val="262626" w:themeColor="text1" w:themeTint="D9"/>
          <w:sz w:val="24"/>
          <w:szCs w:val="24"/>
        </w:rPr>
        <w:t>·</w:t>
      </w:r>
      <w:r w:rsidR="005B6FCD">
        <w:rPr>
          <w:rFonts w:ascii="Abadi" w:hAnsi="Abadi" w:cs="Arial"/>
          <w:color w:val="262626" w:themeColor="text1" w:themeTint="D9"/>
          <w:sz w:val="24"/>
          <w:szCs w:val="24"/>
        </w:rPr>
        <w:t>nes</w:t>
      </w:r>
      <w:proofErr w:type="spellEnd"/>
      <w:r w:rsidR="005B6FCD">
        <w:rPr>
          <w:rFonts w:ascii="Abadi" w:hAnsi="Abadi" w:cs="Arial"/>
          <w:color w:val="262626" w:themeColor="text1" w:themeTint="D9"/>
          <w:sz w:val="24"/>
          <w:szCs w:val="24"/>
        </w:rPr>
        <w:t> », et plus particulièrement des</w:t>
      </w:r>
      <w:r w:rsidR="001C19B1" w:rsidRPr="678ED62C">
        <w:rPr>
          <w:rFonts w:ascii="Abadi" w:hAnsi="Abadi" w:cs="Arial"/>
          <w:color w:val="262626" w:themeColor="text1" w:themeTint="D9"/>
          <w:sz w:val="24"/>
          <w:szCs w:val="24"/>
        </w:rPr>
        <w:t xml:space="preserve"> </w:t>
      </w:r>
      <w:proofErr w:type="spellStart"/>
      <w:r w:rsidR="001C19B1" w:rsidRPr="678ED62C">
        <w:rPr>
          <w:rFonts w:ascii="Abadi" w:hAnsi="Abadi" w:cs="Arial"/>
          <w:color w:val="262626" w:themeColor="text1" w:themeTint="D9"/>
          <w:sz w:val="24"/>
          <w:szCs w:val="24"/>
        </w:rPr>
        <w:t>maraîcher</w:t>
      </w:r>
      <w:r w:rsidR="3CDDC299" w:rsidRPr="678ED62C">
        <w:rPr>
          <w:rFonts w:ascii="Abadi" w:hAnsi="Abadi" w:cs="Arial"/>
          <w:color w:val="262626" w:themeColor="text1" w:themeTint="D9"/>
          <w:sz w:val="24"/>
          <w:szCs w:val="24"/>
        </w:rPr>
        <w:t>·</w:t>
      </w:r>
      <w:r w:rsidR="001C19B1" w:rsidRPr="678ED62C">
        <w:rPr>
          <w:rFonts w:ascii="Abadi" w:hAnsi="Abadi" w:cs="Arial"/>
          <w:color w:val="262626" w:themeColor="text1" w:themeTint="D9"/>
          <w:sz w:val="24"/>
          <w:szCs w:val="24"/>
        </w:rPr>
        <w:t>es</w:t>
      </w:r>
      <w:proofErr w:type="spellEnd"/>
      <w:r w:rsidR="005B6FCD">
        <w:rPr>
          <w:rFonts w:ascii="Abadi" w:hAnsi="Abadi" w:cs="Arial"/>
          <w:color w:val="262626" w:themeColor="text1" w:themeTint="D9"/>
          <w:sz w:val="24"/>
          <w:szCs w:val="24"/>
        </w:rPr>
        <w:t>,</w:t>
      </w:r>
      <w:r w:rsidR="001C19B1" w:rsidRPr="678ED62C">
        <w:rPr>
          <w:rFonts w:ascii="Abadi" w:hAnsi="Abadi" w:cs="Arial"/>
          <w:color w:val="262626" w:themeColor="text1" w:themeTint="D9"/>
          <w:sz w:val="24"/>
          <w:szCs w:val="24"/>
        </w:rPr>
        <w:t xml:space="preserve"> qu</w:t>
      </w:r>
      <w:r w:rsidR="00E1000C">
        <w:rPr>
          <w:rFonts w:ascii="Abadi" w:hAnsi="Abadi" w:cs="Arial"/>
          <w:color w:val="262626" w:themeColor="text1" w:themeTint="D9"/>
          <w:sz w:val="24"/>
          <w:szCs w:val="24"/>
        </w:rPr>
        <w:t>i</w:t>
      </w:r>
      <w:r w:rsidR="001C19B1" w:rsidRPr="678ED62C">
        <w:rPr>
          <w:rFonts w:ascii="Abadi" w:hAnsi="Abadi" w:cs="Arial"/>
          <w:color w:val="262626" w:themeColor="text1" w:themeTint="D9"/>
          <w:sz w:val="24"/>
          <w:szCs w:val="24"/>
        </w:rPr>
        <w:t xml:space="preserve"> particip</w:t>
      </w:r>
      <w:r w:rsidR="00E1000C">
        <w:rPr>
          <w:rFonts w:ascii="Abadi" w:hAnsi="Abadi" w:cs="Arial"/>
          <w:color w:val="262626" w:themeColor="text1" w:themeTint="D9"/>
          <w:sz w:val="24"/>
          <w:szCs w:val="24"/>
        </w:rPr>
        <w:t>ent</w:t>
      </w:r>
      <w:r w:rsidR="001C19B1" w:rsidRPr="678ED62C">
        <w:rPr>
          <w:rFonts w:ascii="Abadi" w:hAnsi="Abadi" w:cs="Arial"/>
          <w:color w:val="262626" w:themeColor="text1" w:themeTint="D9"/>
          <w:sz w:val="24"/>
          <w:szCs w:val="24"/>
        </w:rPr>
        <w:t xml:space="preserve"> à </w:t>
      </w:r>
      <w:r w:rsidRPr="678ED62C">
        <w:rPr>
          <w:rFonts w:ascii="Abadi" w:hAnsi="Abadi" w:cs="Arial"/>
          <w:color w:val="262626" w:themeColor="text1" w:themeTint="D9"/>
          <w:sz w:val="24"/>
          <w:szCs w:val="24"/>
        </w:rPr>
        <w:t xml:space="preserve">la </w:t>
      </w:r>
      <w:proofErr w:type="spellStart"/>
      <w:r w:rsidRPr="678ED62C">
        <w:rPr>
          <w:rFonts w:ascii="Abadi" w:hAnsi="Abadi" w:cs="Arial"/>
          <w:color w:val="262626" w:themeColor="text1" w:themeTint="D9"/>
          <w:sz w:val="24"/>
          <w:szCs w:val="24"/>
        </w:rPr>
        <w:t>co-conception</w:t>
      </w:r>
      <w:proofErr w:type="spellEnd"/>
      <w:r w:rsidR="001C19B1" w:rsidRPr="678ED62C">
        <w:rPr>
          <w:rFonts w:ascii="Abadi" w:hAnsi="Abadi" w:cs="Arial"/>
          <w:color w:val="262626" w:themeColor="text1" w:themeTint="D9"/>
          <w:sz w:val="24"/>
          <w:szCs w:val="24"/>
        </w:rPr>
        <w:t xml:space="preserve">, </w:t>
      </w:r>
      <w:proofErr w:type="spellStart"/>
      <w:r w:rsidRPr="678ED62C">
        <w:rPr>
          <w:rFonts w:ascii="Abadi" w:hAnsi="Abadi" w:cs="Arial"/>
          <w:color w:val="262626" w:themeColor="text1" w:themeTint="D9"/>
          <w:sz w:val="24"/>
          <w:szCs w:val="24"/>
        </w:rPr>
        <w:t>Fabriek</w:t>
      </w:r>
      <w:proofErr w:type="spellEnd"/>
      <w:r w:rsidRPr="678ED62C">
        <w:rPr>
          <w:rFonts w:ascii="Abadi" w:hAnsi="Abadi" w:cs="Arial"/>
          <w:color w:val="262626" w:themeColor="text1" w:themeTint="D9"/>
          <w:sz w:val="24"/>
          <w:szCs w:val="24"/>
        </w:rPr>
        <w:t xml:space="preserve"> Paysanne </w:t>
      </w:r>
      <w:r w:rsidR="00FE7EAD" w:rsidRPr="678ED62C">
        <w:rPr>
          <w:rFonts w:ascii="Abadi" w:hAnsi="Abadi" w:cs="Arial"/>
          <w:color w:val="262626" w:themeColor="text1" w:themeTint="D9"/>
          <w:sz w:val="24"/>
          <w:szCs w:val="24"/>
        </w:rPr>
        <w:t xml:space="preserve">pourrait aussi </w:t>
      </w:r>
      <w:r w:rsidR="001C19B1" w:rsidRPr="678ED62C">
        <w:rPr>
          <w:rFonts w:ascii="Abadi" w:hAnsi="Abadi" w:cs="Arial"/>
          <w:color w:val="262626" w:themeColor="text1" w:themeTint="D9"/>
          <w:sz w:val="24"/>
          <w:szCs w:val="24"/>
        </w:rPr>
        <w:t>travailler</w:t>
      </w:r>
      <w:r w:rsidR="00FE7EAD" w:rsidRPr="678ED62C">
        <w:rPr>
          <w:rFonts w:ascii="Abadi" w:hAnsi="Abadi" w:cs="Arial"/>
          <w:color w:val="262626" w:themeColor="text1" w:themeTint="D9"/>
          <w:sz w:val="24"/>
          <w:szCs w:val="24"/>
        </w:rPr>
        <w:t xml:space="preserve"> </w:t>
      </w:r>
      <w:r w:rsidR="007E51CA" w:rsidRPr="678ED62C">
        <w:rPr>
          <w:rFonts w:ascii="Abadi" w:hAnsi="Abadi" w:cs="Arial"/>
          <w:color w:val="262626" w:themeColor="text1" w:themeTint="D9"/>
          <w:sz w:val="24"/>
          <w:szCs w:val="24"/>
        </w:rPr>
        <w:t xml:space="preserve">avec des </w:t>
      </w:r>
      <w:proofErr w:type="spellStart"/>
      <w:r w:rsidR="007E51CA" w:rsidRPr="678ED62C">
        <w:rPr>
          <w:rFonts w:ascii="Abadi" w:hAnsi="Abadi" w:cs="Arial"/>
          <w:color w:val="262626" w:themeColor="text1" w:themeTint="D9"/>
          <w:sz w:val="24"/>
          <w:szCs w:val="24"/>
        </w:rPr>
        <w:t>agriculteur</w:t>
      </w:r>
      <w:r w:rsidR="32CE2BDD" w:rsidRPr="678ED62C">
        <w:rPr>
          <w:rFonts w:ascii="Abadi" w:hAnsi="Abadi" w:cs="Arial"/>
          <w:color w:val="262626" w:themeColor="text1" w:themeTint="D9"/>
          <w:sz w:val="24"/>
          <w:szCs w:val="24"/>
        </w:rPr>
        <w:t>·</w:t>
      </w:r>
      <w:r w:rsidR="007E51CA" w:rsidRPr="678ED62C">
        <w:rPr>
          <w:rFonts w:ascii="Abadi" w:hAnsi="Abadi" w:cs="Arial"/>
          <w:color w:val="262626" w:themeColor="text1" w:themeTint="D9"/>
          <w:sz w:val="24"/>
          <w:szCs w:val="24"/>
        </w:rPr>
        <w:t>rices</w:t>
      </w:r>
      <w:proofErr w:type="spellEnd"/>
      <w:r w:rsidR="007E51CA" w:rsidRPr="678ED62C">
        <w:rPr>
          <w:rFonts w:ascii="Abadi" w:hAnsi="Abadi" w:cs="Arial"/>
          <w:color w:val="262626" w:themeColor="text1" w:themeTint="D9"/>
          <w:sz w:val="24"/>
          <w:szCs w:val="24"/>
        </w:rPr>
        <w:t xml:space="preserve"> plus « </w:t>
      </w:r>
      <w:proofErr w:type="spellStart"/>
      <w:r w:rsidR="007E51CA" w:rsidRPr="678ED62C">
        <w:rPr>
          <w:rFonts w:ascii="Abadi" w:hAnsi="Abadi" w:cs="Arial"/>
          <w:color w:val="262626" w:themeColor="text1" w:themeTint="D9"/>
          <w:sz w:val="24"/>
          <w:szCs w:val="24"/>
        </w:rPr>
        <w:t>conventionnel</w:t>
      </w:r>
      <w:r w:rsidR="5E331408" w:rsidRPr="678ED62C">
        <w:rPr>
          <w:rFonts w:ascii="Abadi" w:hAnsi="Abadi" w:cs="Arial"/>
          <w:color w:val="262626" w:themeColor="text1" w:themeTint="D9"/>
          <w:sz w:val="24"/>
          <w:szCs w:val="24"/>
        </w:rPr>
        <w:t>·</w:t>
      </w:r>
      <w:r w:rsidR="007E51CA" w:rsidRPr="678ED62C">
        <w:rPr>
          <w:rFonts w:ascii="Abadi" w:hAnsi="Abadi" w:cs="Arial"/>
          <w:color w:val="262626" w:themeColor="text1" w:themeTint="D9"/>
          <w:sz w:val="24"/>
          <w:szCs w:val="24"/>
        </w:rPr>
        <w:t>les</w:t>
      </w:r>
      <w:proofErr w:type="spellEnd"/>
      <w:r w:rsidR="007E51CA" w:rsidRPr="678ED62C">
        <w:rPr>
          <w:rFonts w:ascii="Abadi" w:hAnsi="Abadi" w:cs="Arial"/>
          <w:color w:val="262626" w:themeColor="text1" w:themeTint="D9"/>
          <w:sz w:val="24"/>
          <w:szCs w:val="24"/>
        </w:rPr>
        <w:t> »</w:t>
      </w:r>
      <w:r w:rsidR="001C19B1" w:rsidRPr="678ED62C">
        <w:rPr>
          <w:rFonts w:ascii="Abadi" w:hAnsi="Abadi" w:cs="Arial"/>
          <w:color w:val="262626" w:themeColor="text1" w:themeTint="D9"/>
          <w:sz w:val="24"/>
          <w:szCs w:val="24"/>
        </w:rPr>
        <w:t>, ou « historiques », afin d</w:t>
      </w:r>
      <w:r w:rsidR="00FE7EAD" w:rsidRPr="678ED62C">
        <w:rPr>
          <w:rFonts w:ascii="Abadi" w:hAnsi="Abadi" w:cs="Arial"/>
          <w:color w:val="262626" w:themeColor="text1" w:themeTint="D9"/>
          <w:sz w:val="24"/>
          <w:szCs w:val="24"/>
        </w:rPr>
        <w:t>’accompagner toutes les fermes vers plus d’autonomie techniqu</w:t>
      </w:r>
      <w:r w:rsidR="001C19B1" w:rsidRPr="678ED62C">
        <w:rPr>
          <w:rFonts w:ascii="Abadi" w:hAnsi="Abadi" w:cs="Arial"/>
          <w:color w:val="262626" w:themeColor="text1" w:themeTint="D9"/>
          <w:sz w:val="24"/>
          <w:szCs w:val="24"/>
        </w:rPr>
        <w:t>e</w:t>
      </w:r>
      <w:r w:rsidR="003A1E6C" w:rsidRPr="678ED62C">
        <w:rPr>
          <w:rFonts w:ascii="Abadi" w:hAnsi="Abadi" w:cs="Arial"/>
          <w:color w:val="262626" w:themeColor="text1" w:themeTint="D9"/>
          <w:sz w:val="24"/>
          <w:szCs w:val="24"/>
        </w:rPr>
        <w:t xml:space="preserve">. Si la question de l’équipement en agriculture paraît apolitique, la réappropriation </w:t>
      </w:r>
      <w:r w:rsidR="00C07824" w:rsidRPr="678ED62C">
        <w:rPr>
          <w:rFonts w:ascii="Abadi" w:hAnsi="Abadi" w:cs="Arial"/>
          <w:color w:val="262626" w:themeColor="text1" w:themeTint="D9"/>
          <w:sz w:val="24"/>
          <w:szCs w:val="24"/>
        </w:rPr>
        <w:t>de nos outils de travail</w:t>
      </w:r>
      <w:r w:rsidR="003A1E6C" w:rsidRPr="678ED62C">
        <w:rPr>
          <w:rFonts w:ascii="Abadi" w:hAnsi="Abadi" w:cs="Arial"/>
          <w:color w:val="262626" w:themeColor="text1" w:themeTint="D9"/>
          <w:sz w:val="24"/>
          <w:szCs w:val="24"/>
        </w:rPr>
        <w:t xml:space="preserve"> via la réflexion collective et l’échange d’expériences de terrain est l’amorce d’une réflexion plus globale </w:t>
      </w:r>
      <w:r w:rsidR="00C07824" w:rsidRPr="678ED62C">
        <w:rPr>
          <w:rFonts w:ascii="Abadi" w:hAnsi="Abadi" w:cs="Arial"/>
          <w:color w:val="262626" w:themeColor="text1" w:themeTint="D9"/>
          <w:sz w:val="24"/>
          <w:szCs w:val="24"/>
        </w:rPr>
        <w:t>sur ce que l’on produit, pour qui</w:t>
      </w:r>
      <w:r w:rsidR="003A1E6C" w:rsidRPr="678ED62C">
        <w:rPr>
          <w:rFonts w:ascii="Abadi" w:hAnsi="Abadi" w:cs="Arial"/>
          <w:color w:val="262626" w:themeColor="text1" w:themeTint="D9"/>
          <w:sz w:val="24"/>
          <w:szCs w:val="24"/>
        </w:rPr>
        <w:t>,</w:t>
      </w:r>
      <w:r w:rsidR="00C07824" w:rsidRPr="678ED62C">
        <w:rPr>
          <w:rFonts w:ascii="Abadi" w:hAnsi="Abadi" w:cs="Arial"/>
          <w:color w:val="262626" w:themeColor="text1" w:themeTint="D9"/>
          <w:sz w:val="24"/>
          <w:szCs w:val="24"/>
        </w:rPr>
        <w:t xml:space="preserve"> comment</w:t>
      </w:r>
      <w:r w:rsidR="003A1E6C" w:rsidRPr="678ED62C">
        <w:rPr>
          <w:rFonts w:ascii="Abadi" w:hAnsi="Abadi" w:cs="Arial"/>
          <w:color w:val="262626" w:themeColor="text1" w:themeTint="D9"/>
          <w:sz w:val="24"/>
          <w:szCs w:val="24"/>
        </w:rPr>
        <w:t> ; ainsi que sur nos besoins et les moyens appropriés d’y répondre</w:t>
      </w:r>
      <w:r w:rsidR="00C07824" w:rsidRPr="678ED62C">
        <w:rPr>
          <w:rFonts w:ascii="Abadi" w:hAnsi="Abadi" w:cs="Arial"/>
          <w:color w:val="262626" w:themeColor="text1" w:themeTint="D9"/>
          <w:sz w:val="24"/>
          <w:szCs w:val="24"/>
        </w:rPr>
        <w:t>.</w:t>
      </w:r>
    </w:p>
    <w:p w14:paraId="56E3BDAC" w14:textId="3AFBACD2" w:rsidR="0072256E" w:rsidRPr="006740E2" w:rsidRDefault="002C02E0" w:rsidP="006740E2">
      <w:pPr>
        <w:spacing w:before="240" w:line="276" w:lineRule="auto"/>
        <w:ind w:left="708"/>
        <w:jc w:val="both"/>
        <w:rPr>
          <w:rFonts w:ascii="Abadi" w:hAnsi="Abadi" w:cs="Arial"/>
          <w:b/>
          <w:bCs/>
          <w:i/>
          <w:iCs/>
          <w:color w:val="660066"/>
          <w:sz w:val="24"/>
          <w:szCs w:val="24"/>
        </w:rPr>
      </w:pPr>
      <w:r w:rsidRPr="592388A9">
        <w:rPr>
          <w:rFonts w:ascii="Abadi" w:hAnsi="Abadi" w:cs="Arial"/>
          <w:b/>
          <w:bCs/>
          <w:i/>
          <w:iCs/>
          <w:color w:val="800080"/>
          <w:sz w:val="24"/>
          <w:szCs w:val="24"/>
        </w:rPr>
        <w:t>Le manque que la société industrielle entretient avec soin ne survit pas à la découverte que les personnes et les communautés peuvent elles-mêmes satisfaire leurs besoins</w:t>
      </w:r>
      <w:r w:rsidRPr="592388A9">
        <w:rPr>
          <w:rFonts w:ascii="Abadi" w:hAnsi="Abadi" w:cs="Arial"/>
          <w:b/>
          <w:bCs/>
          <w:i/>
          <w:iCs/>
          <w:color w:val="262626" w:themeColor="text1" w:themeTint="D9"/>
          <w:sz w:val="24"/>
          <w:szCs w:val="24"/>
        </w:rPr>
        <w:t xml:space="preserve"> </w:t>
      </w:r>
      <w:r w:rsidRPr="00F523CE">
        <w:rPr>
          <w:rFonts w:ascii="Abadi" w:hAnsi="Abadi" w:cs="Arial"/>
          <w:b/>
          <w:bCs/>
          <w:i/>
          <w:iCs/>
          <w:color w:val="660066"/>
          <w:sz w:val="24"/>
          <w:szCs w:val="24"/>
        </w:rPr>
        <w:fldChar w:fldCharType="begin"/>
      </w:r>
      <w:r w:rsidRPr="00F523CE">
        <w:rPr>
          <w:rFonts w:ascii="Abadi" w:hAnsi="Abadi" w:cs="Arial"/>
          <w:b/>
          <w:bCs/>
          <w:i/>
          <w:iCs/>
          <w:color w:val="660066"/>
          <w:sz w:val="24"/>
          <w:szCs w:val="24"/>
        </w:rPr>
        <w:instrText xml:space="preserve"> ADDIN ZOTERO_ITEM CSL_CITATION {"citationID":"cL70GvnG","properties":{"formattedCitation":"(Illich, 1973)","plainCitation":"(Illich, 1973)","noteIndex":0},"citationItems":[{"id":1840,"uris":["http://zotero.org/users/11518509/items/AYY7GX3H"],"itemData":{"id":1840,"type":"book","edition":"Editions du Seuil","number-of-pages":"157","title":"La convivialité","URL":"https://ia801705.us.archive.org/18/items/illich-convivialite/Illich_Convivialite.pdf","author":[{"family":"Illich","given":"Ivan"}],"accessed":{"date-parts":[["2024",7,9]]},"issued":{"date-parts":[["1973"]]}}}],"schema":"https://github.com/citation-style-language/schema/raw/master/csl-citation.json"} </w:instrText>
      </w:r>
      <w:r w:rsidRPr="00F523CE">
        <w:rPr>
          <w:rFonts w:ascii="Abadi" w:hAnsi="Abadi" w:cs="Arial"/>
          <w:b/>
          <w:bCs/>
          <w:i/>
          <w:iCs/>
          <w:color w:val="660066"/>
          <w:sz w:val="24"/>
          <w:szCs w:val="24"/>
        </w:rPr>
        <w:fldChar w:fldCharType="separate"/>
      </w:r>
      <w:r w:rsidRPr="00F523CE">
        <w:rPr>
          <w:rFonts w:ascii="Abadi" w:hAnsi="Abadi"/>
          <w:color w:val="660066"/>
          <w:sz w:val="24"/>
          <w:szCs w:val="24"/>
        </w:rPr>
        <w:t>(Illich, 1973)</w:t>
      </w:r>
      <w:r w:rsidRPr="00F523CE">
        <w:rPr>
          <w:rFonts w:ascii="Abadi" w:hAnsi="Abadi" w:cs="Arial"/>
          <w:b/>
          <w:bCs/>
          <w:i/>
          <w:iCs/>
          <w:color w:val="660066"/>
          <w:sz w:val="24"/>
          <w:szCs w:val="24"/>
        </w:rPr>
        <w:fldChar w:fldCharType="end"/>
      </w:r>
    </w:p>
    <w:p w14:paraId="169DB443" w14:textId="77777777" w:rsidR="0072256E" w:rsidRDefault="0072256E" w:rsidP="003B5BFC">
      <w:pPr>
        <w:spacing w:line="276" w:lineRule="auto"/>
        <w:jc w:val="both"/>
        <w:rPr>
          <w:rFonts w:ascii="Abadi" w:hAnsi="Abadi" w:cs="Arial"/>
          <w:b/>
          <w:bCs/>
          <w:color w:val="60A500"/>
          <w:sz w:val="28"/>
          <w:szCs w:val="28"/>
        </w:rPr>
      </w:pPr>
    </w:p>
    <w:p w14:paraId="25E6BCB7" w14:textId="79F0669E" w:rsidR="00343239" w:rsidRPr="00CC0188" w:rsidRDefault="00094384" w:rsidP="003B5BFC">
      <w:pPr>
        <w:spacing w:line="276" w:lineRule="auto"/>
        <w:jc w:val="both"/>
        <w:rPr>
          <w:rFonts w:ascii="Abadi" w:hAnsi="Abadi" w:cs="Arial"/>
          <w:b/>
          <w:bCs/>
          <w:color w:val="60A500"/>
          <w:sz w:val="28"/>
          <w:szCs w:val="28"/>
        </w:rPr>
      </w:pPr>
      <w:r>
        <w:rPr>
          <w:rFonts w:ascii="Abadi" w:hAnsi="Abadi" w:cs="Arial"/>
          <w:b/>
          <w:bCs/>
          <w:color w:val="60A500"/>
          <w:sz w:val="28"/>
          <w:szCs w:val="28"/>
        </w:rPr>
        <w:br w:type="column"/>
      </w:r>
      <w:r w:rsidR="00CC0188">
        <w:rPr>
          <w:rFonts w:ascii="Abadi" w:hAnsi="Abadi" w:cs="Arial"/>
          <w:b/>
          <w:bCs/>
          <w:color w:val="60A500"/>
          <w:sz w:val="28"/>
          <w:szCs w:val="28"/>
        </w:rPr>
        <w:lastRenderedPageBreak/>
        <w:t>Bibliographie</w:t>
      </w:r>
    </w:p>
    <w:p w14:paraId="6C4AF865" w14:textId="77777777" w:rsidR="003D5B39" w:rsidRPr="003D5B39" w:rsidRDefault="003D5B39" w:rsidP="003D5B39">
      <w:pPr>
        <w:rPr>
          <w:rFonts w:cs="Arial"/>
          <w:bCs/>
          <w:lang w:val="fr-BE"/>
        </w:rPr>
      </w:pPr>
      <w:r w:rsidRPr="003D5B39">
        <w:rPr>
          <w:rFonts w:cs="Arial"/>
          <w:bCs/>
          <w:lang w:val="fr-BE"/>
        </w:rPr>
        <w:t xml:space="preserve">A </w:t>
      </w:r>
      <w:proofErr w:type="spellStart"/>
      <w:r w:rsidRPr="003D5B39">
        <w:rPr>
          <w:rFonts w:cs="Arial"/>
          <w:bCs/>
          <w:lang w:val="fr-BE"/>
        </w:rPr>
        <w:t>growing</w:t>
      </w:r>
      <w:proofErr w:type="spellEnd"/>
      <w:r w:rsidRPr="003D5B39">
        <w:rPr>
          <w:rFonts w:cs="Arial"/>
          <w:bCs/>
          <w:lang w:val="fr-BE"/>
        </w:rPr>
        <w:t xml:space="preserve"> culture, ETC Group, &amp; La Via </w:t>
      </w:r>
      <w:proofErr w:type="spellStart"/>
      <w:r w:rsidRPr="003D5B39">
        <w:rPr>
          <w:rFonts w:cs="Arial"/>
          <w:bCs/>
          <w:lang w:val="fr-BE"/>
        </w:rPr>
        <w:t>Campesina</w:t>
      </w:r>
      <w:proofErr w:type="spellEnd"/>
      <w:r w:rsidRPr="003D5B39">
        <w:rPr>
          <w:rFonts w:cs="Arial"/>
          <w:bCs/>
          <w:lang w:val="fr-BE"/>
        </w:rPr>
        <w:t xml:space="preserve">. (2023). </w:t>
      </w:r>
      <w:r w:rsidRPr="003D5B39">
        <w:rPr>
          <w:rFonts w:cs="Arial"/>
          <w:bCs/>
          <w:i/>
          <w:iCs/>
          <w:lang w:val="fr-BE"/>
        </w:rPr>
        <w:t>L’autonomie confrontée à l’</w:t>
      </w:r>
      <w:proofErr w:type="spellStart"/>
      <w:r w:rsidRPr="003D5B39">
        <w:rPr>
          <w:rFonts w:cs="Arial"/>
          <w:bCs/>
          <w:i/>
          <w:iCs/>
          <w:lang w:val="fr-BE"/>
        </w:rPr>
        <w:t>AgTech</w:t>
      </w:r>
      <w:proofErr w:type="spellEnd"/>
      <w:r w:rsidRPr="003D5B39">
        <w:rPr>
          <w:rFonts w:cs="Arial"/>
          <w:bCs/>
          <w:lang w:val="fr-BE"/>
        </w:rPr>
        <w:t xml:space="preserve"> (p. 73). </w:t>
      </w:r>
      <w:hyperlink r:id="rId14" w:history="1">
        <w:r w:rsidRPr="003D5B39">
          <w:rPr>
            <w:rStyle w:val="Lienhypertexte"/>
            <w:rFonts w:cs="Arial"/>
            <w:bCs/>
            <w:lang w:val="fr-BE"/>
          </w:rPr>
          <w:t>https://viacampesina.org/fr/wp-content/uploads/sites/4/2024/01/Autonomy-in-the-Face-of-Agtech-FR.pdf</w:t>
        </w:r>
      </w:hyperlink>
      <w:r w:rsidRPr="003D5B39">
        <w:rPr>
          <w:rFonts w:cs="Arial"/>
          <w:bCs/>
          <w:lang w:val="fr-BE"/>
        </w:rPr>
        <w:t> </w:t>
      </w:r>
    </w:p>
    <w:p w14:paraId="13281FEC" w14:textId="77777777" w:rsidR="003D5B39" w:rsidRPr="003D5B39" w:rsidRDefault="003D5B39" w:rsidP="003D5B39">
      <w:pPr>
        <w:rPr>
          <w:rFonts w:cs="Arial"/>
          <w:bCs/>
          <w:lang w:val="fr-BE"/>
        </w:rPr>
      </w:pPr>
      <w:r w:rsidRPr="003D5B39">
        <w:rPr>
          <w:rFonts w:cs="Arial"/>
          <w:bCs/>
          <w:lang w:val="fr-BE"/>
        </w:rPr>
        <w:t xml:space="preserve">Arora, S., Van Dyck, B., Sharma, D., &amp; Stirling, A. (2020). Control, care, and </w:t>
      </w:r>
      <w:proofErr w:type="spellStart"/>
      <w:r w:rsidRPr="003D5B39">
        <w:rPr>
          <w:rFonts w:cs="Arial"/>
          <w:bCs/>
          <w:lang w:val="fr-BE"/>
        </w:rPr>
        <w:t>conviviality</w:t>
      </w:r>
      <w:proofErr w:type="spellEnd"/>
      <w:r w:rsidRPr="003D5B39">
        <w:rPr>
          <w:rFonts w:cs="Arial"/>
          <w:bCs/>
          <w:lang w:val="fr-BE"/>
        </w:rPr>
        <w:t xml:space="preserve"> in the </w:t>
      </w:r>
      <w:proofErr w:type="spellStart"/>
      <w:r w:rsidRPr="003D5B39">
        <w:rPr>
          <w:rFonts w:cs="Arial"/>
          <w:bCs/>
          <w:lang w:val="fr-BE"/>
        </w:rPr>
        <w:t>politics</w:t>
      </w:r>
      <w:proofErr w:type="spellEnd"/>
      <w:r w:rsidRPr="003D5B39">
        <w:rPr>
          <w:rFonts w:cs="Arial"/>
          <w:bCs/>
          <w:lang w:val="fr-BE"/>
        </w:rPr>
        <w:t xml:space="preserve"> of </w:t>
      </w:r>
      <w:proofErr w:type="spellStart"/>
      <w:r w:rsidRPr="003D5B39">
        <w:rPr>
          <w:rFonts w:cs="Arial"/>
          <w:bCs/>
          <w:lang w:val="fr-BE"/>
        </w:rPr>
        <w:t>technology</w:t>
      </w:r>
      <w:proofErr w:type="spellEnd"/>
      <w:r w:rsidRPr="003D5B39">
        <w:rPr>
          <w:rFonts w:cs="Arial"/>
          <w:bCs/>
          <w:lang w:val="fr-BE"/>
        </w:rPr>
        <w:t xml:space="preserve"> for </w:t>
      </w:r>
      <w:proofErr w:type="spellStart"/>
      <w:r w:rsidRPr="003D5B39">
        <w:rPr>
          <w:rFonts w:cs="Arial"/>
          <w:bCs/>
          <w:lang w:val="fr-BE"/>
        </w:rPr>
        <w:t>sustainability</w:t>
      </w:r>
      <w:proofErr w:type="spellEnd"/>
      <w:r w:rsidRPr="003D5B39">
        <w:rPr>
          <w:rFonts w:cs="Arial"/>
          <w:bCs/>
          <w:lang w:val="fr-BE"/>
        </w:rPr>
        <w:t xml:space="preserve">. </w:t>
      </w:r>
      <w:proofErr w:type="spellStart"/>
      <w:proofErr w:type="gramStart"/>
      <w:r w:rsidRPr="003D5B39">
        <w:rPr>
          <w:rFonts w:cs="Arial"/>
          <w:bCs/>
          <w:i/>
          <w:iCs/>
          <w:lang w:val="fr-BE"/>
        </w:rPr>
        <w:t>Sustainability</w:t>
      </w:r>
      <w:proofErr w:type="spellEnd"/>
      <w:r w:rsidRPr="003D5B39">
        <w:rPr>
          <w:rFonts w:cs="Arial"/>
          <w:bCs/>
          <w:i/>
          <w:iCs/>
          <w:lang w:val="fr-BE"/>
        </w:rPr>
        <w:t>:</w:t>
      </w:r>
      <w:proofErr w:type="gramEnd"/>
      <w:r w:rsidRPr="003D5B39">
        <w:rPr>
          <w:rFonts w:cs="Arial"/>
          <w:bCs/>
          <w:i/>
          <w:iCs/>
          <w:lang w:val="fr-BE"/>
        </w:rPr>
        <w:t xml:space="preserve"> Science, Practice and Policy</w:t>
      </w:r>
      <w:r w:rsidRPr="003D5B39">
        <w:rPr>
          <w:rFonts w:cs="Arial"/>
          <w:bCs/>
          <w:lang w:val="fr-BE"/>
        </w:rPr>
        <w:t xml:space="preserve">, </w:t>
      </w:r>
      <w:r w:rsidRPr="003D5B39">
        <w:rPr>
          <w:rFonts w:cs="Arial"/>
          <w:bCs/>
          <w:i/>
          <w:iCs/>
          <w:lang w:val="fr-BE"/>
        </w:rPr>
        <w:t>16</w:t>
      </w:r>
      <w:r w:rsidRPr="003D5B39">
        <w:rPr>
          <w:rFonts w:cs="Arial"/>
          <w:bCs/>
          <w:lang w:val="fr-BE"/>
        </w:rPr>
        <w:t>(1), 247</w:t>
      </w:r>
      <w:r w:rsidRPr="003D5B39">
        <w:rPr>
          <w:rFonts w:cs="Arial"/>
          <w:bCs/>
          <w:lang w:val="fr-BE"/>
        </w:rPr>
        <w:noBreakHyphen/>
        <w:t xml:space="preserve">262. </w:t>
      </w:r>
      <w:hyperlink r:id="rId15" w:history="1">
        <w:r w:rsidRPr="003D5B39">
          <w:rPr>
            <w:rStyle w:val="Lienhypertexte"/>
            <w:rFonts w:cs="Arial"/>
            <w:bCs/>
            <w:lang w:val="fr-BE"/>
          </w:rPr>
          <w:t>https://doi.org/10.1080/15487733.2020.1816687</w:t>
        </w:r>
      </w:hyperlink>
      <w:r w:rsidRPr="003D5B39">
        <w:rPr>
          <w:rFonts w:cs="Arial"/>
          <w:bCs/>
          <w:lang w:val="fr-BE"/>
        </w:rPr>
        <w:t> </w:t>
      </w:r>
    </w:p>
    <w:p w14:paraId="055D6380" w14:textId="77777777" w:rsidR="003D5B39" w:rsidRPr="003D5B39" w:rsidRDefault="003D5B39" w:rsidP="003D5B39">
      <w:pPr>
        <w:rPr>
          <w:rFonts w:cs="Arial"/>
          <w:bCs/>
          <w:lang w:val="fr-BE"/>
        </w:rPr>
      </w:pPr>
      <w:proofErr w:type="spellStart"/>
      <w:r w:rsidRPr="003D5B39">
        <w:rPr>
          <w:rFonts w:cs="Arial"/>
          <w:bCs/>
          <w:lang w:val="fr-BE"/>
        </w:rPr>
        <w:t>Bournigal</w:t>
      </w:r>
      <w:proofErr w:type="spellEnd"/>
      <w:r w:rsidRPr="003D5B39">
        <w:rPr>
          <w:rFonts w:cs="Arial"/>
          <w:bCs/>
          <w:lang w:val="fr-BE"/>
        </w:rPr>
        <w:t xml:space="preserve">, J.-M., </w:t>
      </w:r>
      <w:proofErr w:type="spellStart"/>
      <w:r w:rsidRPr="003D5B39">
        <w:rPr>
          <w:rFonts w:cs="Arial"/>
          <w:bCs/>
          <w:lang w:val="fr-BE"/>
        </w:rPr>
        <w:t>Houllier</w:t>
      </w:r>
      <w:proofErr w:type="spellEnd"/>
      <w:r w:rsidRPr="003D5B39">
        <w:rPr>
          <w:rFonts w:cs="Arial"/>
          <w:bCs/>
          <w:lang w:val="fr-BE"/>
        </w:rPr>
        <w:t xml:space="preserve">, F., </w:t>
      </w:r>
      <w:proofErr w:type="spellStart"/>
      <w:r w:rsidRPr="003D5B39">
        <w:rPr>
          <w:rFonts w:cs="Arial"/>
          <w:bCs/>
          <w:lang w:val="fr-BE"/>
        </w:rPr>
        <w:t>Lecouvey</w:t>
      </w:r>
      <w:proofErr w:type="spellEnd"/>
      <w:r w:rsidRPr="003D5B39">
        <w:rPr>
          <w:rFonts w:cs="Arial"/>
          <w:bCs/>
          <w:lang w:val="fr-BE"/>
        </w:rPr>
        <w:t xml:space="preserve">, P., &amp; </w:t>
      </w:r>
      <w:proofErr w:type="spellStart"/>
      <w:r w:rsidRPr="003D5B39">
        <w:rPr>
          <w:rFonts w:cs="Arial"/>
          <w:bCs/>
          <w:lang w:val="fr-BE"/>
        </w:rPr>
        <w:t>Pringuet</w:t>
      </w:r>
      <w:proofErr w:type="spellEnd"/>
      <w:r w:rsidRPr="003D5B39">
        <w:rPr>
          <w:rFonts w:cs="Arial"/>
          <w:bCs/>
          <w:lang w:val="fr-BE"/>
        </w:rPr>
        <w:t xml:space="preserve">, P. (2015). </w:t>
      </w:r>
      <w:r w:rsidRPr="003D5B39">
        <w:rPr>
          <w:rFonts w:cs="Arial"/>
          <w:bCs/>
          <w:i/>
          <w:iCs/>
          <w:lang w:val="fr-BE"/>
        </w:rPr>
        <w:t>#AgricultureInnovation2025. 30 projets pour une agriculture compétitive &amp; respectueuse de l’environnement</w:t>
      </w:r>
      <w:r w:rsidRPr="003D5B39">
        <w:rPr>
          <w:rFonts w:cs="Arial"/>
          <w:bCs/>
          <w:lang w:val="fr-BE"/>
        </w:rPr>
        <w:t>. </w:t>
      </w:r>
    </w:p>
    <w:p w14:paraId="6ABED2E7" w14:textId="77777777" w:rsidR="003D5B39" w:rsidRPr="003D5B39" w:rsidRDefault="003D5B39" w:rsidP="003D5B39">
      <w:pPr>
        <w:rPr>
          <w:rFonts w:cs="Arial"/>
          <w:bCs/>
          <w:lang w:val="fr-BE"/>
        </w:rPr>
      </w:pPr>
      <w:r w:rsidRPr="003D5B39">
        <w:rPr>
          <w:rFonts w:cs="Arial"/>
          <w:bCs/>
          <w:lang w:val="fr-BE"/>
        </w:rPr>
        <w:t xml:space="preserve">Carolan, M. (2023). Digital agriculture </w:t>
      </w:r>
      <w:proofErr w:type="spellStart"/>
      <w:r w:rsidRPr="003D5B39">
        <w:rPr>
          <w:rFonts w:cs="Arial"/>
          <w:bCs/>
          <w:lang w:val="fr-BE"/>
        </w:rPr>
        <w:t>killjoy</w:t>
      </w:r>
      <w:proofErr w:type="spellEnd"/>
      <w:r w:rsidRPr="003D5B39">
        <w:rPr>
          <w:rFonts w:cs="Arial"/>
          <w:bCs/>
          <w:lang w:val="fr-BE"/>
        </w:rPr>
        <w:t xml:space="preserve"> : Happy </w:t>
      </w:r>
      <w:proofErr w:type="spellStart"/>
      <w:r w:rsidRPr="003D5B39">
        <w:rPr>
          <w:rFonts w:cs="Arial"/>
          <w:bCs/>
          <w:lang w:val="fr-BE"/>
        </w:rPr>
        <w:t>objects</w:t>
      </w:r>
      <w:proofErr w:type="spellEnd"/>
      <w:r w:rsidRPr="003D5B39">
        <w:rPr>
          <w:rFonts w:cs="Arial"/>
          <w:bCs/>
          <w:lang w:val="fr-BE"/>
        </w:rPr>
        <w:t xml:space="preserve"> and cruel </w:t>
      </w:r>
      <w:proofErr w:type="spellStart"/>
      <w:r w:rsidRPr="003D5B39">
        <w:rPr>
          <w:rFonts w:cs="Arial"/>
          <w:bCs/>
          <w:lang w:val="fr-BE"/>
        </w:rPr>
        <w:t>quests</w:t>
      </w:r>
      <w:proofErr w:type="spellEnd"/>
      <w:r w:rsidRPr="003D5B39">
        <w:rPr>
          <w:rFonts w:cs="Arial"/>
          <w:bCs/>
          <w:lang w:val="fr-BE"/>
        </w:rPr>
        <w:t xml:space="preserve"> for the good life. </w:t>
      </w:r>
      <w:proofErr w:type="spellStart"/>
      <w:r w:rsidRPr="003D5B39">
        <w:rPr>
          <w:rFonts w:cs="Arial"/>
          <w:bCs/>
          <w:i/>
          <w:iCs/>
          <w:lang w:val="fr-BE"/>
        </w:rPr>
        <w:t>Sociologia</w:t>
      </w:r>
      <w:proofErr w:type="spellEnd"/>
      <w:r w:rsidRPr="003D5B39">
        <w:rPr>
          <w:rFonts w:cs="Arial"/>
          <w:bCs/>
          <w:i/>
          <w:iCs/>
          <w:lang w:val="fr-BE"/>
        </w:rPr>
        <w:t xml:space="preserve"> </w:t>
      </w:r>
      <w:proofErr w:type="spellStart"/>
      <w:r w:rsidRPr="003D5B39">
        <w:rPr>
          <w:rFonts w:cs="Arial"/>
          <w:bCs/>
          <w:i/>
          <w:iCs/>
          <w:lang w:val="fr-BE"/>
        </w:rPr>
        <w:t>Ruralis</w:t>
      </w:r>
      <w:proofErr w:type="spellEnd"/>
      <w:r w:rsidRPr="003D5B39">
        <w:rPr>
          <w:rFonts w:cs="Arial"/>
          <w:bCs/>
          <w:lang w:val="fr-BE"/>
        </w:rPr>
        <w:t xml:space="preserve">, </w:t>
      </w:r>
      <w:r w:rsidRPr="003D5B39">
        <w:rPr>
          <w:rFonts w:cs="Arial"/>
          <w:bCs/>
          <w:i/>
          <w:iCs/>
          <w:lang w:val="fr-BE"/>
        </w:rPr>
        <w:t>63</w:t>
      </w:r>
      <w:r w:rsidRPr="003D5B39">
        <w:rPr>
          <w:rFonts w:cs="Arial"/>
          <w:bCs/>
          <w:lang w:val="fr-BE"/>
        </w:rPr>
        <w:t>(S1), 37</w:t>
      </w:r>
      <w:r w:rsidRPr="003D5B39">
        <w:rPr>
          <w:rFonts w:cs="Arial"/>
          <w:bCs/>
          <w:lang w:val="fr-BE"/>
        </w:rPr>
        <w:noBreakHyphen/>
        <w:t xml:space="preserve">56. </w:t>
      </w:r>
      <w:hyperlink r:id="rId16" w:history="1">
        <w:r w:rsidRPr="003D5B39">
          <w:rPr>
            <w:rStyle w:val="Lienhypertexte"/>
            <w:rFonts w:cs="Arial"/>
            <w:bCs/>
            <w:lang w:val="fr-BE"/>
          </w:rPr>
          <w:t>https://doi.org/10.1111/soru.12398</w:t>
        </w:r>
      </w:hyperlink>
      <w:r w:rsidRPr="003D5B39">
        <w:rPr>
          <w:rFonts w:cs="Arial"/>
          <w:bCs/>
          <w:lang w:val="fr-BE"/>
        </w:rPr>
        <w:t> </w:t>
      </w:r>
    </w:p>
    <w:p w14:paraId="35ADEAF8" w14:textId="77777777" w:rsidR="003D5B39" w:rsidRPr="003D5B39" w:rsidRDefault="003D5B39" w:rsidP="003D5B39">
      <w:pPr>
        <w:rPr>
          <w:rFonts w:cs="Arial"/>
          <w:bCs/>
          <w:lang w:val="fr-BE"/>
        </w:rPr>
      </w:pPr>
      <w:r w:rsidRPr="003D5B39">
        <w:rPr>
          <w:rFonts w:cs="Arial"/>
          <w:bCs/>
          <w:lang w:val="fr-BE"/>
        </w:rPr>
        <w:t xml:space="preserve">Clerc, F. (2020). L’Atelier Paysan ou les Low-Tech au service de la souveraineté technologique des paysans. </w:t>
      </w:r>
      <w:r w:rsidRPr="003D5B39">
        <w:rPr>
          <w:rFonts w:cs="Arial"/>
          <w:bCs/>
          <w:i/>
          <w:iCs/>
          <w:lang w:val="fr-BE"/>
        </w:rPr>
        <w:t>La Pensée écologique</w:t>
      </w:r>
      <w:r w:rsidRPr="003D5B39">
        <w:rPr>
          <w:rFonts w:cs="Arial"/>
          <w:bCs/>
          <w:lang w:val="fr-BE"/>
        </w:rPr>
        <w:t xml:space="preserve">, </w:t>
      </w:r>
      <w:r w:rsidRPr="003D5B39">
        <w:rPr>
          <w:rFonts w:cs="Arial"/>
          <w:bCs/>
          <w:i/>
          <w:iCs/>
          <w:lang w:val="fr-BE"/>
        </w:rPr>
        <w:t>5</w:t>
      </w:r>
      <w:r w:rsidRPr="003D5B39">
        <w:rPr>
          <w:rFonts w:cs="Arial"/>
          <w:bCs/>
          <w:lang w:val="fr-BE"/>
        </w:rPr>
        <w:t>(1), 3</w:t>
      </w:r>
      <w:r w:rsidRPr="003D5B39">
        <w:rPr>
          <w:rFonts w:cs="Arial"/>
          <w:bCs/>
          <w:lang w:val="fr-BE"/>
        </w:rPr>
        <w:noBreakHyphen/>
        <w:t xml:space="preserve">3. </w:t>
      </w:r>
      <w:hyperlink r:id="rId17" w:history="1">
        <w:r w:rsidRPr="003D5B39">
          <w:rPr>
            <w:rStyle w:val="Lienhypertexte"/>
            <w:rFonts w:cs="Arial"/>
            <w:bCs/>
            <w:lang w:val="fr-BE"/>
          </w:rPr>
          <w:t>https://doi.org/10.3917/lpe.005.0003</w:t>
        </w:r>
      </w:hyperlink>
      <w:r w:rsidRPr="003D5B39">
        <w:rPr>
          <w:rFonts w:cs="Arial"/>
          <w:bCs/>
          <w:lang w:val="fr-BE"/>
        </w:rPr>
        <w:t> </w:t>
      </w:r>
    </w:p>
    <w:p w14:paraId="6C1BFA04" w14:textId="77777777" w:rsidR="003D5B39" w:rsidRPr="003D5B39" w:rsidRDefault="003D5B39" w:rsidP="003D5B39">
      <w:pPr>
        <w:rPr>
          <w:rFonts w:cs="Arial"/>
          <w:bCs/>
          <w:lang w:val="fr-BE"/>
        </w:rPr>
      </w:pPr>
      <w:proofErr w:type="gramStart"/>
      <w:r w:rsidRPr="003D5B39">
        <w:rPr>
          <w:rFonts w:cs="Arial"/>
          <w:bCs/>
          <w:lang w:val="fr-BE"/>
        </w:rPr>
        <w:t>de</w:t>
      </w:r>
      <w:proofErr w:type="gramEnd"/>
      <w:r w:rsidRPr="003D5B39">
        <w:rPr>
          <w:rFonts w:cs="Arial"/>
          <w:bCs/>
          <w:lang w:val="fr-BE"/>
        </w:rPr>
        <w:t> </w:t>
      </w:r>
      <w:proofErr w:type="spellStart"/>
      <w:r w:rsidRPr="003D5B39">
        <w:rPr>
          <w:rFonts w:cs="Arial"/>
          <w:bCs/>
          <w:lang w:val="fr-BE"/>
        </w:rPr>
        <w:t>Laet</w:t>
      </w:r>
      <w:proofErr w:type="spellEnd"/>
      <w:r w:rsidRPr="003D5B39">
        <w:rPr>
          <w:rFonts w:cs="Arial"/>
          <w:bCs/>
          <w:lang w:val="fr-BE"/>
        </w:rPr>
        <w:t xml:space="preserve">, M., &amp; Mol, A. (2000). The Zimbabwe Bush </w:t>
      </w:r>
      <w:proofErr w:type="spellStart"/>
      <w:r w:rsidRPr="003D5B39">
        <w:rPr>
          <w:rFonts w:cs="Arial"/>
          <w:bCs/>
          <w:lang w:val="fr-BE"/>
        </w:rPr>
        <w:t>Pump</w:t>
      </w:r>
      <w:proofErr w:type="spellEnd"/>
      <w:r w:rsidRPr="003D5B39">
        <w:rPr>
          <w:rFonts w:cs="Arial"/>
          <w:bCs/>
          <w:lang w:val="fr-BE"/>
        </w:rPr>
        <w:t xml:space="preserve"> : </w:t>
      </w:r>
      <w:proofErr w:type="spellStart"/>
      <w:r w:rsidRPr="003D5B39">
        <w:rPr>
          <w:rFonts w:cs="Arial"/>
          <w:bCs/>
          <w:lang w:val="fr-BE"/>
        </w:rPr>
        <w:t>Mechanics</w:t>
      </w:r>
      <w:proofErr w:type="spellEnd"/>
      <w:r w:rsidRPr="003D5B39">
        <w:rPr>
          <w:rFonts w:cs="Arial"/>
          <w:bCs/>
          <w:lang w:val="fr-BE"/>
        </w:rPr>
        <w:t xml:space="preserve"> of a </w:t>
      </w:r>
      <w:proofErr w:type="spellStart"/>
      <w:r w:rsidRPr="003D5B39">
        <w:rPr>
          <w:rFonts w:cs="Arial"/>
          <w:bCs/>
          <w:lang w:val="fr-BE"/>
        </w:rPr>
        <w:t>Fluid</w:t>
      </w:r>
      <w:proofErr w:type="spellEnd"/>
      <w:r w:rsidRPr="003D5B39">
        <w:rPr>
          <w:rFonts w:cs="Arial"/>
          <w:bCs/>
          <w:lang w:val="fr-BE"/>
        </w:rPr>
        <w:t xml:space="preserve"> </w:t>
      </w:r>
      <w:proofErr w:type="spellStart"/>
      <w:r w:rsidRPr="003D5B39">
        <w:rPr>
          <w:rFonts w:cs="Arial"/>
          <w:bCs/>
          <w:lang w:val="fr-BE"/>
        </w:rPr>
        <w:t>Technology</w:t>
      </w:r>
      <w:proofErr w:type="spellEnd"/>
      <w:r w:rsidRPr="003D5B39">
        <w:rPr>
          <w:rFonts w:cs="Arial"/>
          <w:bCs/>
          <w:lang w:val="fr-BE"/>
        </w:rPr>
        <w:t xml:space="preserve">. </w:t>
      </w:r>
      <w:r w:rsidRPr="003D5B39">
        <w:rPr>
          <w:rFonts w:cs="Arial"/>
          <w:bCs/>
          <w:i/>
          <w:iCs/>
          <w:lang w:val="fr-BE"/>
        </w:rPr>
        <w:t xml:space="preserve">Social </w:t>
      </w:r>
      <w:proofErr w:type="spellStart"/>
      <w:r w:rsidRPr="003D5B39">
        <w:rPr>
          <w:rFonts w:cs="Arial"/>
          <w:bCs/>
          <w:i/>
          <w:iCs/>
          <w:lang w:val="fr-BE"/>
        </w:rPr>
        <w:t>Studies</w:t>
      </w:r>
      <w:proofErr w:type="spellEnd"/>
      <w:r w:rsidRPr="003D5B39">
        <w:rPr>
          <w:rFonts w:cs="Arial"/>
          <w:bCs/>
          <w:i/>
          <w:iCs/>
          <w:lang w:val="fr-BE"/>
        </w:rPr>
        <w:t xml:space="preserve"> of Science</w:t>
      </w:r>
      <w:r w:rsidRPr="003D5B39">
        <w:rPr>
          <w:rFonts w:cs="Arial"/>
          <w:bCs/>
          <w:lang w:val="fr-BE"/>
        </w:rPr>
        <w:t xml:space="preserve">, </w:t>
      </w:r>
      <w:r w:rsidRPr="003D5B39">
        <w:rPr>
          <w:rFonts w:cs="Arial"/>
          <w:bCs/>
          <w:i/>
          <w:iCs/>
          <w:lang w:val="fr-BE"/>
        </w:rPr>
        <w:t>30</w:t>
      </w:r>
      <w:r w:rsidRPr="003D5B39">
        <w:rPr>
          <w:rFonts w:cs="Arial"/>
          <w:bCs/>
          <w:lang w:val="fr-BE"/>
        </w:rPr>
        <w:t>(2), 225</w:t>
      </w:r>
      <w:r w:rsidRPr="003D5B39">
        <w:rPr>
          <w:rFonts w:cs="Arial"/>
          <w:bCs/>
          <w:lang w:val="fr-BE"/>
        </w:rPr>
        <w:noBreakHyphen/>
        <w:t>263. </w:t>
      </w:r>
    </w:p>
    <w:p w14:paraId="08536810" w14:textId="77777777" w:rsidR="003D5B39" w:rsidRPr="003D5B39" w:rsidRDefault="003D5B39" w:rsidP="003D5B39">
      <w:pPr>
        <w:rPr>
          <w:rFonts w:cs="Arial"/>
          <w:bCs/>
          <w:lang w:val="fr-BE"/>
        </w:rPr>
      </w:pPr>
      <w:r w:rsidRPr="003D5B39">
        <w:rPr>
          <w:rFonts w:cs="Arial"/>
          <w:bCs/>
          <w:lang w:val="fr-BE"/>
        </w:rPr>
        <w:t xml:space="preserve">Illich, I. (1973). </w:t>
      </w:r>
      <w:r w:rsidRPr="003D5B39">
        <w:rPr>
          <w:rFonts w:cs="Arial"/>
          <w:bCs/>
          <w:i/>
          <w:iCs/>
          <w:lang w:val="fr-BE"/>
        </w:rPr>
        <w:t>La convivialité</w:t>
      </w:r>
      <w:r w:rsidRPr="003D5B39">
        <w:rPr>
          <w:rFonts w:cs="Arial"/>
          <w:bCs/>
          <w:lang w:val="fr-BE"/>
        </w:rPr>
        <w:t xml:space="preserve"> (Editions du Seuil). </w:t>
      </w:r>
      <w:hyperlink r:id="rId18" w:history="1">
        <w:r w:rsidRPr="003D5B39">
          <w:rPr>
            <w:rStyle w:val="Lienhypertexte"/>
            <w:rFonts w:cs="Arial"/>
            <w:bCs/>
            <w:lang w:val="fr-BE"/>
          </w:rPr>
          <w:t>https://ia801705.us.archive.org/18/items/illich-convivialite/Illich_Convivialite.pdf</w:t>
        </w:r>
      </w:hyperlink>
      <w:r w:rsidRPr="003D5B39">
        <w:rPr>
          <w:rFonts w:cs="Arial"/>
          <w:bCs/>
          <w:lang w:val="fr-BE"/>
        </w:rPr>
        <w:t> </w:t>
      </w:r>
    </w:p>
    <w:p w14:paraId="02CBE3FD" w14:textId="77777777" w:rsidR="003D5B39" w:rsidRPr="003D5B39" w:rsidRDefault="003D5B39" w:rsidP="003D5B39">
      <w:pPr>
        <w:rPr>
          <w:rFonts w:cs="Arial"/>
          <w:bCs/>
          <w:lang w:val="fr-BE"/>
        </w:rPr>
      </w:pPr>
      <w:r w:rsidRPr="003D5B39">
        <w:rPr>
          <w:rFonts w:cs="Arial"/>
          <w:bCs/>
          <w:lang w:val="fr-BE"/>
        </w:rPr>
        <w:t xml:space="preserve">Martin, T., &amp; </w:t>
      </w:r>
      <w:proofErr w:type="spellStart"/>
      <w:r w:rsidRPr="003D5B39">
        <w:rPr>
          <w:rFonts w:cs="Arial"/>
          <w:bCs/>
          <w:lang w:val="fr-BE"/>
        </w:rPr>
        <w:t>Schnebelin</w:t>
      </w:r>
      <w:proofErr w:type="spellEnd"/>
      <w:r w:rsidRPr="003D5B39">
        <w:rPr>
          <w:rFonts w:cs="Arial"/>
          <w:bCs/>
          <w:lang w:val="fr-BE"/>
        </w:rPr>
        <w:t xml:space="preserve">, É. (2023). Agriculture numérique : Une promesse au service d’un nouvel esprit du productivisme. </w:t>
      </w:r>
      <w:r w:rsidRPr="003D5B39">
        <w:rPr>
          <w:rFonts w:cs="Arial"/>
          <w:bCs/>
          <w:i/>
          <w:iCs/>
          <w:lang w:val="fr-BE"/>
        </w:rPr>
        <w:t>Natures Sciences Sociétés</w:t>
      </w:r>
      <w:r w:rsidRPr="003D5B39">
        <w:rPr>
          <w:rFonts w:cs="Arial"/>
          <w:bCs/>
          <w:lang w:val="fr-BE"/>
        </w:rPr>
        <w:t xml:space="preserve">, </w:t>
      </w:r>
      <w:r w:rsidRPr="003D5B39">
        <w:rPr>
          <w:rFonts w:cs="Arial"/>
          <w:bCs/>
          <w:i/>
          <w:iCs/>
          <w:lang w:val="fr-BE"/>
        </w:rPr>
        <w:t>31</w:t>
      </w:r>
      <w:r w:rsidRPr="003D5B39">
        <w:rPr>
          <w:rFonts w:cs="Arial"/>
          <w:bCs/>
          <w:lang w:val="fr-BE"/>
        </w:rPr>
        <w:t>(3), 281</w:t>
      </w:r>
      <w:r w:rsidRPr="003D5B39">
        <w:rPr>
          <w:rFonts w:cs="Arial"/>
          <w:bCs/>
          <w:lang w:val="fr-BE"/>
        </w:rPr>
        <w:noBreakHyphen/>
        <w:t xml:space="preserve">298. </w:t>
      </w:r>
      <w:hyperlink r:id="rId19" w:history="1">
        <w:r w:rsidRPr="003D5B39">
          <w:rPr>
            <w:rStyle w:val="Lienhypertexte"/>
            <w:rFonts w:cs="Arial"/>
            <w:bCs/>
            <w:lang w:val="fr-BE"/>
          </w:rPr>
          <w:t>https://doi.org/10.1051/nss/2023046</w:t>
        </w:r>
      </w:hyperlink>
      <w:r w:rsidRPr="003D5B39">
        <w:rPr>
          <w:rFonts w:cs="Arial"/>
          <w:bCs/>
          <w:lang w:val="fr-BE"/>
        </w:rPr>
        <w:t> </w:t>
      </w:r>
    </w:p>
    <w:p w14:paraId="62F620E6" w14:textId="77777777" w:rsidR="003D5B39" w:rsidRPr="003D5B39" w:rsidRDefault="003D5B39" w:rsidP="003D5B39">
      <w:pPr>
        <w:rPr>
          <w:rFonts w:cs="Arial"/>
          <w:bCs/>
          <w:lang w:val="fr-BE"/>
        </w:rPr>
      </w:pPr>
      <w:r w:rsidRPr="003D5B39">
        <w:rPr>
          <w:rFonts w:cs="Arial"/>
          <w:bCs/>
          <w:lang w:val="fr-BE"/>
        </w:rPr>
        <w:t xml:space="preserve">Nelson, I. L., </w:t>
      </w:r>
      <w:proofErr w:type="spellStart"/>
      <w:r w:rsidRPr="003D5B39">
        <w:rPr>
          <w:rFonts w:cs="Arial"/>
          <w:bCs/>
          <w:lang w:val="fr-BE"/>
        </w:rPr>
        <w:t>Faxon</w:t>
      </w:r>
      <w:proofErr w:type="spellEnd"/>
      <w:r w:rsidRPr="003D5B39">
        <w:rPr>
          <w:rFonts w:cs="Arial"/>
          <w:bCs/>
          <w:lang w:val="fr-BE"/>
        </w:rPr>
        <w:t xml:space="preserve">, H. O., &amp; Ehlers, M.-H. (2024). </w:t>
      </w:r>
      <w:proofErr w:type="spellStart"/>
      <w:r w:rsidRPr="003D5B39">
        <w:rPr>
          <w:rFonts w:cs="Arial"/>
          <w:bCs/>
          <w:lang w:val="fr-BE"/>
        </w:rPr>
        <w:t>Feminist</w:t>
      </w:r>
      <w:proofErr w:type="spellEnd"/>
      <w:r w:rsidRPr="003D5B39">
        <w:rPr>
          <w:rFonts w:cs="Arial"/>
          <w:bCs/>
          <w:lang w:val="fr-BE"/>
        </w:rPr>
        <w:t xml:space="preserve"> </w:t>
      </w:r>
      <w:proofErr w:type="spellStart"/>
      <w:r w:rsidRPr="003D5B39">
        <w:rPr>
          <w:rFonts w:cs="Arial"/>
          <w:bCs/>
          <w:lang w:val="fr-BE"/>
        </w:rPr>
        <w:t>political</w:t>
      </w:r>
      <w:proofErr w:type="spellEnd"/>
      <w:r w:rsidRPr="003D5B39">
        <w:rPr>
          <w:rFonts w:cs="Arial"/>
          <w:bCs/>
          <w:lang w:val="fr-BE"/>
        </w:rPr>
        <w:t xml:space="preserve"> </w:t>
      </w:r>
      <w:proofErr w:type="spellStart"/>
      <w:r w:rsidRPr="003D5B39">
        <w:rPr>
          <w:rFonts w:cs="Arial"/>
          <w:bCs/>
          <w:lang w:val="fr-BE"/>
        </w:rPr>
        <w:t>ecologies</w:t>
      </w:r>
      <w:proofErr w:type="spellEnd"/>
      <w:r w:rsidRPr="003D5B39">
        <w:rPr>
          <w:rFonts w:cs="Arial"/>
          <w:bCs/>
          <w:lang w:val="fr-BE"/>
        </w:rPr>
        <w:t xml:space="preserve"> of </w:t>
      </w:r>
      <w:proofErr w:type="spellStart"/>
      <w:r w:rsidRPr="003D5B39">
        <w:rPr>
          <w:rFonts w:cs="Arial"/>
          <w:bCs/>
          <w:lang w:val="fr-BE"/>
        </w:rPr>
        <w:t>agrarian</w:t>
      </w:r>
      <w:proofErr w:type="spellEnd"/>
      <w:r w:rsidRPr="003D5B39">
        <w:rPr>
          <w:rFonts w:cs="Arial"/>
          <w:bCs/>
          <w:lang w:val="fr-BE"/>
        </w:rPr>
        <w:t xml:space="preserve"> technologies : </w:t>
      </w:r>
      <w:proofErr w:type="spellStart"/>
      <w:r w:rsidRPr="003D5B39">
        <w:rPr>
          <w:rFonts w:cs="Arial"/>
          <w:bCs/>
          <w:lang w:val="fr-BE"/>
        </w:rPr>
        <w:t>Knowing</w:t>
      </w:r>
      <w:proofErr w:type="spellEnd"/>
      <w:r w:rsidRPr="003D5B39">
        <w:rPr>
          <w:rFonts w:cs="Arial"/>
          <w:bCs/>
          <w:lang w:val="fr-BE"/>
        </w:rPr>
        <w:t xml:space="preserve"> the digital </w:t>
      </w:r>
      <w:proofErr w:type="spellStart"/>
      <w:r w:rsidRPr="003D5B39">
        <w:rPr>
          <w:rFonts w:cs="Arial"/>
          <w:bCs/>
          <w:lang w:val="fr-BE"/>
        </w:rPr>
        <w:t>differently</w:t>
      </w:r>
      <w:proofErr w:type="spellEnd"/>
      <w:r w:rsidRPr="003D5B39">
        <w:rPr>
          <w:rFonts w:cs="Arial"/>
          <w:bCs/>
          <w:lang w:val="fr-BE"/>
        </w:rPr>
        <w:t xml:space="preserve">. </w:t>
      </w:r>
      <w:r w:rsidRPr="003D5B39">
        <w:rPr>
          <w:rFonts w:cs="Arial"/>
          <w:bCs/>
          <w:i/>
          <w:iCs/>
          <w:lang w:val="fr-BE"/>
        </w:rPr>
        <w:t xml:space="preserve">The Journal of </w:t>
      </w:r>
      <w:proofErr w:type="spellStart"/>
      <w:r w:rsidRPr="003D5B39">
        <w:rPr>
          <w:rFonts w:cs="Arial"/>
          <w:bCs/>
          <w:i/>
          <w:iCs/>
          <w:lang w:val="fr-BE"/>
        </w:rPr>
        <w:t>Peasant</w:t>
      </w:r>
      <w:proofErr w:type="spellEnd"/>
      <w:r w:rsidRPr="003D5B39">
        <w:rPr>
          <w:rFonts w:cs="Arial"/>
          <w:bCs/>
          <w:i/>
          <w:iCs/>
          <w:lang w:val="fr-BE"/>
        </w:rPr>
        <w:t xml:space="preserve"> </w:t>
      </w:r>
      <w:proofErr w:type="spellStart"/>
      <w:r w:rsidRPr="003D5B39">
        <w:rPr>
          <w:rFonts w:cs="Arial"/>
          <w:bCs/>
          <w:i/>
          <w:iCs/>
          <w:lang w:val="fr-BE"/>
        </w:rPr>
        <w:t>Studies</w:t>
      </w:r>
      <w:proofErr w:type="spellEnd"/>
      <w:r w:rsidRPr="003D5B39">
        <w:rPr>
          <w:rFonts w:cs="Arial"/>
          <w:bCs/>
          <w:lang w:val="fr-BE"/>
        </w:rPr>
        <w:t xml:space="preserve">, </w:t>
      </w:r>
      <w:r w:rsidRPr="003D5B39">
        <w:rPr>
          <w:rFonts w:cs="Arial"/>
          <w:bCs/>
          <w:i/>
          <w:iCs/>
          <w:lang w:val="fr-BE"/>
        </w:rPr>
        <w:t>51</w:t>
      </w:r>
      <w:r w:rsidRPr="003D5B39">
        <w:rPr>
          <w:rFonts w:cs="Arial"/>
          <w:bCs/>
          <w:lang w:val="fr-BE"/>
        </w:rPr>
        <w:t>(6), 1303</w:t>
      </w:r>
      <w:r w:rsidRPr="003D5B39">
        <w:rPr>
          <w:rFonts w:cs="Arial"/>
          <w:bCs/>
          <w:lang w:val="fr-BE"/>
        </w:rPr>
        <w:noBreakHyphen/>
        <w:t xml:space="preserve">1330. </w:t>
      </w:r>
      <w:hyperlink r:id="rId20" w:history="1">
        <w:r w:rsidRPr="003D5B39">
          <w:rPr>
            <w:rStyle w:val="Lienhypertexte"/>
            <w:rFonts w:cs="Arial"/>
            <w:bCs/>
            <w:lang w:val="fr-BE"/>
          </w:rPr>
          <w:t>https://doi.org/10.1080/03066150.2024.2308637</w:t>
        </w:r>
      </w:hyperlink>
      <w:r w:rsidRPr="003D5B39">
        <w:rPr>
          <w:rFonts w:cs="Arial"/>
          <w:bCs/>
          <w:lang w:val="fr-BE"/>
        </w:rPr>
        <w:t> </w:t>
      </w:r>
    </w:p>
    <w:p w14:paraId="1758F60B" w14:textId="77777777" w:rsidR="003D5B39" w:rsidRPr="003D5B39" w:rsidRDefault="003D5B39" w:rsidP="003D5B39">
      <w:pPr>
        <w:rPr>
          <w:rFonts w:cs="Arial"/>
          <w:bCs/>
          <w:lang w:val="fr-BE"/>
        </w:rPr>
      </w:pPr>
      <w:r w:rsidRPr="003D5B39">
        <w:rPr>
          <w:rFonts w:cs="Arial"/>
          <w:bCs/>
          <w:lang w:val="fr-BE"/>
        </w:rPr>
        <w:t>Oui, J. (2023). L’agriculture rêve-t-elle de moutons électriques</w:t>
      </w:r>
      <w:proofErr w:type="gramStart"/>
      <w:r w:rsidRPr="003D5B39">
        <w:rPr>
          <w:rFonts w:cs="Arial"/>
          <w:bCs/>
          <w:lang w:val="fr-BE"/>
        </w:rPr>
        <w:t> ?Paradoxes</w:t>
      </w:r>
      <w:proofErr w:type="gramEnd"/>
      <w:r w:rsidRPr="003D5B39">
        <w:rPr>
          <w:rFonts w:cs="Arial"/>
          <w:bCs/>
          <w:lang w:val="fr-BE"/>
        </w:rPr>
        <w:t xml:space="preserve"> des technologies numériques pour la transition environnementale de l’agriculture. </w:t>
      </w:r>
      <w:r w:rsidRPr="003D5B39">
        <w:rPr>
          <w:rFonts w:cs="Arial"/>
          <w:bCs/>
          <w:i/>
          <w:iCs/>
          <w:lang w:val="fr-BE"/>
        </w:rPr>
        <w:t>Multitudes</w:t>
      </w:r>
      <w:r w:rsidRPr="003D5B39">
        <w:rPr>
          <w:rFonts w:cs="Arial"/>
          <w:bCs/>
          <w:lang w:val="fr-BE"/>
        </w:rPr>
        <w:t xml:space="preserve">, </w:t>
      </w:r>
      <w:r w:rsidRPr="003D5B39">
        <w:rPr>
          <w:rFonts w:cs="Arial"/>
          <w:bCs/>
          <w:i/>
          <w:iCs/>
          <w:lang w:val="fr-BE"/>
        </w:rPr>
        <w:t>92</w:t>
      </w:r>
      <w:r w:rsidRPr="003D5B39">
        <w:rPr>
          <w:rFonts w:cs="Arial"/>
          <w:bCs/>
          <w:lang w:val="fr-BE"/>
        </w:rPr>
        <w:t>(3), 66</w:t>
      </w:r>
      <w:r w:rsidRPr="003D5B39">
        <w:rPr>
          <w:rFonts w:cs="Arial"/>
          <w:bCs/>
          <w:lang w:val="fr-BE"/>
        </w:rPr>
        <w:noBreakHyphen/>
        <w:t xml:space="preserve">72. </w:t>
      </w:r>
      <w:hyperlink r:id="rId21" w:history="1">
        <w:r w:rsidRPr="003D5B39">
          <w:rPr>
            <w:rStyle w:val="Lienhypertexte"/>
            <w:rFonts w:cs="Arial"/>
            <w:bCs/>
            <w:lang w:val="fr-BE"/>
          </w:rPr>
          <w:t>https://doi.org/10.3917/mult.092.0066</w:t>
        </w:r>
      </w:hyperlink>
      <w:r w:rsidRPr="003D5B39">
        <w:rPr>
          <w:rFonts w:cs="Arial"/>
          <w:bCs/>
          <w:lang w:val="fr-BE"/>
        </w:rPr>
        <w:t> </w:t>
      </w:r>
    </w:p>
    <w:p w14:paraId="4AE3D059" w14:textId="77777777" w:rsidR="003D5B39" w:rsidRPr="003D5B39" w:rsidRDefault="003D5B39" w:rsidP="003D5B39">
      <w:pPr>
        <w:rPr>
          <w:rFonts w:cs="Arial"/>
          <w:bCs/>
          <w:lang w:val="fr-BE"/>
        </w:rPr>
      </w:pPr>
      <w:r w:rsidRPr="003D5B39">
        <w:rPr>
          <w:rFonts w:cs="Arial"/>
          <w:bCs/>
          <w:lang w:val="fr-BE"/>
        </w:rPr>
        <w:t xml:space="preserve">Prévost, C. (2024). Faire paysan autour de la </w:t>
      </w:r>
      <w:proofErr w:type="spellStart"/>
      <w:r w:rsidRPr="003D5B39">
        <w:rPr>
          <w:rFonts w:cs="Arial"/>
          <w:bCs/>
          <w:lang w:val="fr-BE"/>
        </w:rPr>
        <w:t>co-conception</w:t>
      </w:r>
      <w:proofErr w:type="spellEnd"/>
      <w:r w:rsidRPr="003D5B39">
        <w:rPr>
          <w:rFonts w:cs="Arial"/>
          <w:bCs/>
          <w:lang w:val="fr-BE"/>
        </w:rPr>
        <w:t xml:space="preserve"> d’outils agricoles en collectif. Le cas d’une charrette maraîchère. </w:t>
      </w:r>
      <w:proofErr w:type="spellStart"/>
      <w:r w:rsidRPr="003D5B39">
        <w:rPr>
          <w:rFonts w:cs="Arial"/>
          <w:bCs/>
          <w:lang w:val="fr-BE"/>
        </w:rPr>
        <w:t>Matheo</w:t>
      </w:r>
      <w:proofErr w:type="spellEnd"/>
      <w:r w:rsidRPr="003D5B39">
        <w:rPr>
          <w:rFonts w:cs="Arial"/>
          <w:bCs/>
          <w:lang w:val="fr-BE"/>
        </w:rPr>
        <w:t xml:space="preserve">. </w:t>
      </w:r>
      <w:hyperlink r:id="rId22" w:history="1">
        <w:r w:rsidRPr="003D5B39">
          <w:rPr>
            <w:rStyle w:val="Lienhypertexte"/>
            <w:rFonts w:cs="Arial"/>
            <w:bCs/>
            <w:lang w:val="fr-BE"/>
          </w:rPr>
          <w:t>https://matheo.uliege.be/handle/2268.2/21106?locale=fr</w:t>
        </w:r>
      </w:hyperlink>
      <w:r w:rsidRPr="003D5B39">
        <w:rPr>
          <w:rFonts w:cs="Arial"/>
          <w:bCs/>
          <w:lang w:val="fr-BE"/>
        </w:rPr>
        <w:t> </w:t>
      </w:r>
    </w:p>
    <w:p w14:paraId="20BCC3B2" w14:textId="77777777" w:rsidR="003D5B39" w:rsidRPr="003D5B39" w:rsidRDefault="003D5B39" w:rsidP="003D5B39">
      <w:pPr>
        <w:rPr>
          <w:rFonts w:cs="Arial"/>
          <w:bCs/>
          <w:lang w:val="fr-BE"/>
        </w:rPr>
      </w:pPr>
      <w:r w:rsidRPr="003D5B39">
        <w:rPr>
          <w:rFonts w:cs="Arial"/>
          <w:bCs/>
          <w:lang w:val="fr-BE"/>
        </w:rPr>
        <w:t xml:space="preserve">Winner, L. (1980). Do </w:t>
      </w:r>
      <w:proofErr w:type="spellStart"/>
      <w:r w:rsidRPr="003D5B39">
        <w:rPr>
          <w:rFonts w:cs="Arial"/>
          <w:bCs/>
          <w:lang w:val="fr-BE"/>
        </w:rPr>
        <w:t>Artifacts</w:t>
      </w:r>
      <w:proofErr w:type="spellEnd"/>
      <w:r w:rsidRPr="003D5B39">
        <w:rPr>
          <w:rFonts w:cs="Arial"/>
          <w:bCs/>
          <w:lang w:val="fr-BE"/>
        </w:rPr>
        <w:t xml:space="preserve"> Have </w:t>
      </w:r>
      <w:proofErr w:type="spellStart"/>
      <w:proofErr w:type="gramStart"/>
      <w:r w:rsidRPr="003D5B39">
        <w:rPr>
          <w:rFonts w:cs="Arial"/>
          <w:bCs/>
          <w:lang w:val="fr-BE"/>
        </w:rPr>
        <w:t>Politics</w:t>
      </w:r>
      <w:proofErr w:type="spellEnd"/>
      <w:r w:rsidRPr="003D5B39">
        <w:rPr>
          <w:rFonts w:cs="Arial"/>
          <w:bCs/>
          <w:lang w:val="fr-BE"/>
        </w:rPr>
        <w:t>?</w:t>
      </w:r>
      <w:proofErr w:type="gramEnd"/>
      <w:r w:rsidRPr="003D5B39">
        <w:rPr>
          <w:rFonts w:cs="Arial"/>
          <w:bCs/>
          <w:lang w:val="fr-BE"/>
        </w:rPr>
        <w:t xml:space="preserve"> </w:t>
      </w:r>
      <w:proofErr w:type="spellStart"/>
      <w:r w:rsidRPr="003D5B39">
        <w:rPr>
          <w:rFonts w:cs="Arial"/>
          <w:bCs/>
          <w:i/>
          <w:iCs/>
          <w:lang w:val="fr-BE"/>
        </w:rPr>
        <w:t>Daedalus</w:t>
      </w:r>
      <w:proofErr w:type="spellEnd"/>
      <w:r w:rsidRPr="003D5B39">
        <w:rPr>
          <w:rFonts w:cs="Arial"/>
          <w:bCs/>
          <w:lang w:val="fr-BE"/>
        </w:rPr>
        <w:t xml:space="preserve">, </w:t>
      </w:r>
      <w:r w:rsidRPr="003D5B39">
        <w:rPr>
          <w:rFonts w:cs="Arial"/>
          <w:bCs/>
          <w:i/>
          <w:iCs/>
          <w:lang w:val="fr-BE"/>
        </w:rPr>
        <w:t>109</w:t>
      </w:r>
      <w:r w:rsidRPr="003D5B39">
        <w:rPr>
          <w:rFonts w:cs="Arial"/>
          <w:bCs/>
          <w:lang w:val="fr-BE"/>
        </w:rPr>
        <w:t>(1), 121</w:t>
      </w:r>
      <w:r w:rsidRPr="003D5B39">
        <w:rPr>
          <w:rFonts w:cs="Arial"/>
          <w:bCs/>
          <w:lang w:val="fr-BE"/>
        </w:rPr>
        <w:noBreakHyphen/>
        <w:t>136. </w:t>
      </w:r>
    </w:p>
    <w:p w14:paraId="5150AE41" w14:textId="1F733862" w:rsidR="00343239" w:rsidRPr="00A9076E" w:rsidRDefault="00343239" w:rsidP="003D5B39">
      <w:pPr>
        <w:rPr>
          <w:rFonts w:cs="Arial"/>
          <w:bCs/>
        </w:rPr>
      </w:pPr>
    </w:p>
    <w:sectPr w:rsidR="00343239" w:rsidRPr="00A9076E">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D4CB8" w14:textId="77777777" w:rsidR="004253BC" w:rsidRDefault="004253BC" w:rsidP="00B01BB1">
      <w:pPr>
        <w:spacing w:after="0" w:line="240" w:lineRule="auto"/>
      </w:pPr>
      <w:r>
        <w:separator/>
      </w:r>
    </w:p>
  </w:endnote>
  <w:endnote w:type="continuationSeparator" w:id="0">
    <w:p w14:paraId="20B88FC2" w14:textId="77777777" w:rsidR="004253BC" w:rsidRDefault="004253BC" w:rsidP="00B0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bai">
    <w:panose1 w:val="020B0503030403030204"/>
    <w:charset w:val="00"/>
    <w:family w:val="swiss"/>
    <w:pitch w:val="variable"/>
    <w:sig w:usb0="8000206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8294003"/>
      <w:docPartObj>
        <w:docPartGallery w:val="Page Numbers (Bottom of Page)"/>
        <w:docPartUnique/>
      </w:docPartObj>
    </w:sdtPr>
    <w:sdtEndPr>
      <w:rPr>
        <w:rFonts w:ascii="Abadi" w:hAnsi="Abadi"/>
        <w:color w:val="262626" w:themeColor="text1" w:themeTint="D9"/>
      </w:rPr>
    </w:sdtEndPr>
    <w:sdtContent>
      <w:p w14:paraId="199E2B96" w14:textId="577D1324" w:rsidR="002E3294" w:rsidRPr="002E3294" w:rsidRDefault="002E3294">
        <w:pPr>
          <w:pStyle w:val="Pieddepage"/>
          <w:jc w:val="right"/>
          <w:rPr>
            <w:rFonts w:ascii="Abadi" w:hAnsi="Abadi"/>
            <w:color w:val="262626" w:themeColor="text1" w:themeTint="D9"/>
          </w:rPr>
        </w:pPr>
        <w:r w:rsidRPr="002E3294">
          <w:rPr>
            <w:rFonts w:ascii="Abadi" w:hAnsi="Abadi"/>
            <w:color w:val="262626" w:themeColor="text1" w:themeTint="D9"/>
          </w:rPr>
          <w:fldChar w:fldCharType="begin"/>
        </w:r>
        <w:r w:rsidRPr="002E3294">
          <w:rPr>
            <w:rFonts w:ascii="Abadi" w:hAnsi="Abadi"/>
            <w:color w:val="262626" w:themeColor="text1" w:themeTint="D9"/>
          </w:rPr>
          <w:instrText>PAGE   \* MERGEFORMAT</w:instrText>
        </w:r>
        <w:r w:rsidRPr="002E3294">
          <w:rPr>
            <w:rFonts w:ascii="Abadi" w:hAnsi="Abadi"/>
            <w:color w:val="262626" w:themeColor="text1" w:themeTint="D9"/>
          </w:rPr>
          <w:fldChar w:fldCharType="separate"/>
        </w:r>
        <w:r w:rsidRPr="002E3294">
          <w:rPr>
            <w:rFonts w:ascii="Abadi" w:hAnsi="Abadi"/>
            <w:color w:val="262626" w:themeColor="text1" w:themeTint="D9"/>
          </w:rPr>
          <w:t>2</w:t>
        </w:r>
        <w:r w:rsidRPr="002E3294">
          <w:rPr>
            <w:rFonts w:ascii="Abadi" w:hAnsi="Abadi"/>
            <w:color w:val="262626" w:themeColor="text1" w:themeTint="D9"/>
          </w:rPr>
          <w:fldChar w:fldCharType="end"/>
        </w:r>
      </w:p>
    </w:sdtContent>
  </w:sdt>
  <w:p w14:paraId="13CD4211" w14:textId="77777777" w:rsidR="002E3294" w:rsidRDefault="002E32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472B2" w14:textId="77777777" w:rsidR="004253BC" w:rsidRDefault="004253BC" w:rsidP="00B01BB1">
      <w:pPr>
        <w:spacing w:after="0" w:line="240" w:lineRule="auto"/>
      </w:pPr>
      <w:r>
        <w:separator/>
      </w:r>
    </w:p>
  </w:footnote>
  <w:footnote w:type="continuationSeparator" w:id="0">
    <w:p w14:paraId="753A6E37" w14:textId="77777777" w:rsidR="004253BC" w:rsidRDefault="004253BC" w:rsidP="00B01BB1">
      <w:pPr>
        <w:spacing w:after="0" w:line="240" w:lineRule="auto"/>
      </w:pPr>
      <w:r>
        <w:continuationSeparator/>
      </w:r>
    </w:p>
  </w:footnote>
  <w:footnote w:id="1">
    <w:p w14:paraId="378B19FD" w14:textId="3FE29721" w:rsidR="008E5AF4" w:rsidRPr="008E5AF4" w:rsidRDefault="008E5AF4">
      <w:pPr>
        <w:pStyle w:val="Notedebasdepage"/>
        <w:rPr>
          <w:rFonts w:ascii="Abadi" w:hAnsi="Abadi"/>
          <w:sz w:val="18"/>
          <w:szCs w:val="18"/>
        </w:rPr>
      </w:pPr>
      <w:r w:rsidRPr="008E5AF4">
        <w:rPr>
          <w:rStyle w:val="Appelnotedebasdep"/>
          <w:rFonts w:ascii="Abadi" w:hAnsi="Abadi"/>
          <w:sz w:val="18"/>
          <w:szCs w:val="18"/>
        </w:rPr>
        <w:footnoteRef/>
      </w:r>
      <w:r w:rsidRPr="008E5AF4">
        <w:rPr>
          <w:rFonts w:ascii="Abadi" w:hAnsi="Abadi"/>
          <w:sz w:val="18"/>
          <w:szCs w:val="18"/>
        </w:rPr>
        <w:t xml:space="preserve"> Voir ici : </w:t>
      </w:r>
      <w:hyperlink r:id="rId1" w:history="1">
        <w:r w:rsidRPr="008E5AF4">
          <w:rPr>
            <w:rStyle w:val="Lienhypertexte"/>
            <w:rFonts w:ascii="Abadi" w:hAnsi="Abadi"/>
            <w:sz w:val="18"/>
            <w:szCs w:val="18"/>
          </w:rPr>
          <w:t>https://www.gembloux.uliege.be/cms/c_11140475/fr/agreensmart-symposium</w:t>
        </w:r>
      </w:hyperlink>
    </w:p>
  </w:footnote>
  <w:footnote w:id="2">
    <w:p w14:paraId="54F02D73" w14:textId="77777777" w:rsidR="00D200FE" w:rsidRPr="00C706DF" w:rsidRDefault="00D200FE" w:rsidP="00C706DF">
      <w:pPr>
        <w:pStyle w:val="Notedebasdepage"/>
        <w:jc w:val="both"/>
        <w:rPr>
          <w:rFonts w:ascii="Abadi" w:hAnsi="Abadi"/>
          <w:sz w:val="18"/>
          <w:szCs w:val="18"/>
        </w:rPr>
      </w:pPr>
      <w:r w:rsidRPr="00C706DF">
        <w:rPr>
          <w:rStyle w:val="Appelnotedebasdep"/>
          <w:rFonts w:ascii="Abadi" w:hAnsi="Abadi"/>
          <w:sz w:val="18"/>
          <w:szCs w:val="18"/>
        </w:rPr>
        <w:footnoteRef/>
      </w:r>
      <w:r w:rsidRPr="00C706DF">
        <w:rPr>
          <w:rFonts w:ascii="Abadi" w:hAnsi="Abadi"/>
          <w:sz w:val="18"/>
          <w:szCs w:val="18"/>
        </w:rPr>
        <w:t xml:space="preserve"> Voir le site internet du Mouton Numérique : </w:t>
      </w:r>
      <w:hyperlink r:id="rId2" w:history="1">
        <w:r w:rsidRPr="00C706DF">
          <w:rPr>
            <w:rStyle w:val="Lienhypertexte"/>
            <w:rFonts w:ascii="Abadi" w:hAnsi="Abadi"/>
            <w:sz w:val="18"/>
            <w:szCs w:val="18"/>
          </w:rPr>
          <w:t>https://mouton-numerique.org/association/raison-detre/</w:t>
        </w:r>
      </w:hyperlink>
    </w:p>
  </w:footnote>
  <w:footnote w:id="3">
    <w:p w14:paraId="23EBF38C" w14:textId="31E897FF" w:rsidR="00B01BB1" w:rsidRPr="00C706DF" w:rsidRDefault="00B01BB1" w:rsidP="00C706DF">
      <w:pPr>
        <w:pStyle w:val="Notedebasdepage"/>
        <w:spacing w:line="276" w:lineRule="auto"/>
        <w:jc w:val="both"/>
        <w:rPr>
          <w:rFonts w:ascii="Abadi" w:hAnsi="Abadi" w:cs="Arial"/>
          <w:color w:val="262626" w:themeColor="text1" w:themeTint="D9"/>
          <w:sz w:val="18"/>
          <w:szCs w:val="18"/>
        </w:rPr>
      </w:pPr>
      <w:r w:rsidRPr="00C706DF">
        <w:rPr>
          <w:rStyle w:val="Appelnotedebasdep"/>
          <w:rFonts w:ascii="Abadi" w:hAnsi="Abadi" w:cs="Arial"/>
          <w:color w:val="262626" w:themeColor="text1" w:themeTint="D9"/>
          <w:sz w:val="18"/>
          <w:szCs w:val="18"/>
        </w:rPr>
        <w:footnoteRef/>
      </w:r>
      <w:r w:rsidRPr="00C706DF">
        <w:rPr>
          <w:rFonts w:ascii="Abadi" w:hAnsi="Abadi" w:cs="Arial"/>
          <w:color w:val="262626" w:themeColor="text1" w:themeTint="D9"/>
          <w:sz w:val="18"/>
          <w:szCs w:val="18"/>
        </w:rPr>
        <w:t xml:space="preserve"> </w:t>
      </w:r>
      <w:r w:rsidR="00CF6E8E" w:rsidRPr="00C706DF">
        <w:rPr>
          <w:rFonts w:ascii="Abadi" w:hAnsi="Abadi" w:cs="Arial"/>
          <w:color w:val="262626" w:themeColor="text1" w:themeTint="D9"/>
          <w:sz w:val="18"/>
          <w:szCs w:val="18"/>
        </w:rPr>
        <w:t>Voir l’Agriculture du Futur sur le site web de Digital</w:t>
      </w:r>
      <w:r w:rsidR="00070600" w:rsidRPr="00C706DF">
        <w:rPr>
          <w:rFonts w:ascii="Abadi" w:hAnsi="Abadi" w:cs="Arial"/>
          <w:color w:val="262626" w:themeColor="text1" w:themeTint="D9"/>
          <w:sz w:val="18"/>
          <w:szCs w:val="18"/>
        </w:rPr>
        <w:t xml:space="preserve"> </w:t>
      </w:r>
      <w:proofErr w:type="spellStart"/>
      <w:proofErr w:type="gramStart"/>
      <w:r w:rsidR="00CF6E8E" w:rsidRPr="00C706DF">
        <w:rPr>
          <w:rFonts w:ascii="Abadi" w:hAnsi="Abadi" w:cs="Arial"/>
          <w:color w:val="262626" w:themeColor="text1" w:themeTint="D9"/>
          <w:sz w:val="18"/>
          <w:szCs w:val="18"/>
        </w:rPr>
        <w:t>Wallonia</w:t>
      </w:r>
      <w:proofErr w:type="spellEnd"/>
      <w:r w:rsidR="00CF6E8E" w:rsidRPr="00C706DF">
        <w:rPr>
          <w:rFonts w:ascii="Abadi" w:hAnsi="Abadi" w:cs="Arial"/>
          <w:color w:val="262626" w:themeColor="text1" w:themeTint="D9"/>
          <w:sz w:val="18"/>
          <w:szCs w:val="18"/>
        </w:rPr>
        <w:t>:</w:t>
      </w:r>
      <w:proofErr w:type="gramEnd"/>
      <w:r w:rsidR="00070600" w:rsidRPr="00C706DF">
        <w:rPr>
          <w:rFonts w:ascii="Abadi" w:hAnsi="Abadi" w:cs="Arial"/>
          <w:color w:val="262626" w:themeColor="text1" w:themeTint="D9"/>
          <w:sz w:val="18"/>
          <w:szCs w:val="18"/>
        </w:rPr>
        <w:t xml:space="preserve"> </w:t>
      </w:r>
      <w:hyperlink r:id="rId3" w:history="1">
        <w:r w:rsidR="00070600" w:rsidRPr="00C706DF">
          <w:rPr>
            <w:rStyle w:val="Lienhypertexte"/>
            <w:rFonts w:ascii="Abadi" w:hAnsi="Abadi" w:cs="Arial"/>
            <w:color w:val="0679EE" w:themeColor="hyperlink" w:themeTint="D9"/>
            <w:sz w:val="18"/>
            <w:szCs w:val="18"/>
          </w:rPr>
          <w:t>https://www.digitalwallonia.be/agriculture/</w:t>
        </w:r>
      </w:hyperlink>
    </w:p>
  </w:footnote>
  <w:footnote w:id="4">
    <w:p w14:paraId="26E2A218" w14:textId="77777777" w:rsidR="001A3664" w:rsidRPr="00C706DF" w:rsidRDefault="001A3664" w:rsidP="00C706DF">
      <w:pPr>
        <w:pStyle w:val="Notedebasdepage"/>
        <w:jc w:val="both"/>
        <w:rPr>
          <w:rFonts w:ascii="Abadi" w:hAnsi="Abadi" w:cs="Arial"/>
          <w:color w:val="262626" w:themeColor="text1" w:themeTint="D9"/>
          <w:sz w:val="18"/>
          <w:szCs w:val="18"/>
        </w:rPr>
      </w:pPr>
      <w:r w:rsidRPr="00C706DF">
        <w:rPr>
          <w:rStyle w:val="Appelnotedebasdep"/>
          <w:rFonts w:ascii="Abadi" w:hAnsi="Abadi" w:cs="Arial"/>
          <w:color w:val="262626" w:themeColor="text1" w:themeTint="D9"/>
          <w:sz w:val="18"/>
          <w:szCs w:val="18"/>
        </w:rPr>
        <w:footnoteRef/>
      </w:r>
      <w:r w:rsidRPr="00C706DF">
        <w:rPr>
          <w:rFonts w:ascii="Abadi" w:hAnsi="Abadi" w:cs="Arial"/>
          <w:color w:val="262626" w:themeColor="text1" w:themeTint="D9"/>
          <w:sz w:val="18"/>
          <w:szCs w:val="18"/>
        </w:rPr>
        <w:t xml:space="preserve"> Le Big Data « désigne des ensembles de données si volumineux et variés qu’ils dépassent les capacités des systèmes traditionnels de gestion de bases de données. </w:t>
      </w:r>
      <w:hyperlink r:id="rId4" w:history="1">
        <w:r w:rsidRPr="00C706DF">
          <w:rPr>
            <w:rStyle w:val="Lienhypertexte"/>
            <w:rFonts w:ascii="Abadi" w:hAnsi="Abadi" w:cs="Arial"/>
            <w:color w:val="262626" w:themeColor="text1" w:themeTint="D9"/>
            <w:sz w:val="18"/>
            <w:szCs w:val="18"/>
          </w:rPr>
          <w:t>https://www.lebigdata.fr/definition-big-data</w:t>
        </w:r>
      </w:hyperlink>
    </w:p>
  </w:footnote>
  <w:footnote w:id="5">
    <w:p w14:paraId="5F7134F4" w14:textId="77777777" w:rsidR="001A3664" w:rsidRPr="00C706DF" w:rsidRDefault="001A3664" w:rsidP="00C706DF">
      <w:pPr>
        <w:pStyle w:val="Notedebasdepage"/>
        <w:spacing w:line="276" w:lineRule="auto"/>
        <w:jc w:val="both"/>
        <w:rPr>
          <w:rFonts w:ascii="Abadi" w:hAnsi="Abadi" w:cs="Arial"/>
          <w:color w:val="262626" w:themeColor="text1" w:themeTint="D9"/>
          <w:sz w:val="18"/>
          <w:szCs w:val="18"/>
        </w:rPr>
      </w:pPr>
      <w:r w:rsidRPr="00C706DF">
        <w:rPr>
          <w:rStyle w:val="Appelnotedebasdep"/>
          <w:rFonts w:ascii="Abadi" w:hAnsi="Abadi" w:cs="Arial"/>
          <w:color w:val="262626" w:themeColor="text1" w:themeTint="D9"/>
          <w:sz w:val="18"/>
          <w:szCs w:val="18"/>
        </w:rPr>
        <w:footnoteRef/>
      </w:r>
      <w:r w:rsidRPr="00C706DF">
        <w:rPr>
          <w:rFonts w:ascii="Abadi" w:hAnsi="Abadi" w:cs="Arial"/>
          <w:color w:val="262626" w:themeColor="text1" w:themeTint="D9"/>
          <w:sz w:val="18"/>
          <w:szCs w:val="18"/>
        </w:rPr>
        <w:t xml:space="preserve"> Organismes génétiquement modifiés</w:t>
      </w:r>
    </w:p>
  </w:footnote>
  <w:footnote w:id="6">
    <w:p w14:paraId="14577CB4" w14:textId="1AB43967" w:rsidR="00664968" w:rsidRPr="00C706DF" w:rsidRDefault="00664968" w:rsidP="00C706DF">
      <w:pPr>
        <w:pStyle w:val="Notedebasdepage"/>
        <w:jc w:val="both"/>
        <w:rPr>
          <w:rFonts w:ascii="Abadi" w:hAnsi="Abadi"/>
          <w:sz w:val="18"/>
          <w:szCs w:val="18"/>
        </w:rPr>
      </w:pPr>
      <w:r w:rsidRPr="00C706DF">
        <w:rPr>
          <w:rStyle w:val="Appelnotedebasdep"/>
          <w:rFonts w:ascii="Abadi" w:hAnsi="Abadi"/>
          <w:sz w:val="18"/>
          <w:szCs w:val="18"/>
        </w:rPr>
        <w:footnoteRef/>
      </w:r>
      <w:r w:rsidRPr="00C706DF">
        <w:rPr>
          <w:rFonts w:ascii="Abadi" w:hAnsi="Abadi"/>
          <w:sz w:val="18"/>
          <w:szCs w:val="18"/>
        </w:rPr>
        <w:t xml:space="preserve"> </w:t>
      </w:r>
      <w:r w:rsidRPr="00C706DF">
        <w:rPr>
          <w:rFonts w:ascii="Abadi" w:hAnsi="Abadi" w:cs="Arial"/>
          <w:color w:val="262626" w:themeColor="text1" w:themeTint="D9"/>
          <w:sz w:val="18"/>
          <w:szCs w:val="18"/>
        </w:rPr>
        <w:t xml:space="preserve">Pour aller plus loin, voir : </w:t>
      </w:r>
      <w:hyperlink r:id="rId5" w:history="1">
        <w:r w:rsidRPr="00C706DF">
          <w:rPr>
            <w:rStyle w:val="Lienhypertexte"/>
            <w:rFonts w:ascii="Abadi" w:hAnsi="Abadi" w:cs="Arial"/>
            <w:sz w:val="18"/>
            <w:szCs w:val="18"/>
          </w:rPr>
          <w:t>https://beyondthegreen.media</w:t>
        </w:r>
      </w:hyperlink>
    </w:p>
  </w:footnote>
  <w:footnote w:id="7">
    <w:p w14:paraId="780539A9" w14:textId="3EB748BD" w:rsidR="00CB2AEA" w:rsidRPr="00C706DF" w:rsidRDefault="00CB2AEA" w:rsidP="00C706DF">
      <w:pPr>
        <w:pStyle w:val="Notedebasdepage"/>
        <w:spacing w:line="276" w:lineRule="auto"/>
        <w:jc w:val="both"/>
        <w:rPr>
          <w:rFonts w:ascii="Abadi" w:hAnsi="Abadi" w:cs="Arial"/>
          <w:sz w:val="18"/>
          <w:szCs w:val="18"/>
        </w:rPr>
      </w:pPr>
      <w:r w:rsidRPr="00C706DF">
        <w:rPr>
          <w:rStyle w:val="Appelnotedebasdep"/>
          <w:rFonts w:ascii="Abadi" w:hAnsi="Abadi" w:cs="Arial"/>
          <w:color w:val="262626" w:themeColor="text1" w:themeTint="D9"/>
          <w:sz w:val="18"/>
          <w:szCs w:val="18"/>
        </w:rPr>
        <w:footnoteRef/>
      </w:r>
      <w:r w:rsidRPr="00C706DF">
        <w:rPr>
          <w:rFonts w:ascii="Abadi" w:hAnsi="Abadi" w:cs="Arial"/>
          <w:color w:val="262626" w:themeColor="text1" w:themeTint="D9"/>
          <w:sz w:val="18"/>
          <w:szCs w:val="18"/>
        </w:rPr>
        <w:t xml:space="preserve"> Pour en savoir plus sur ce nouvel ordre économique qu’est la propriété de la donnée, aussi appelé « techno-féodalisme », voir : </w:t>
      </w:r>
      <w:r w:rsidR="00D6332F" w:rsidRPr="00C706DF">
        <w:rPr>
          <w:rFonts w:ascii="Abadi" w:hAnsi="Abadi" w:cs="Arial"/>
          <w:color w:val="262626" w:themeColor="text1" w:themeTint="D9"/>
          <w:sz w:val="18"/>
          <w:szCs w:val="18"/>
        </w:rPr>
        <w:t xml:space="preserve"> </w:t>
      </w:r>
      <w:hyperlink r:id="rId6" w:history="1">
        <w:r w:rsidR="00D6332F" w:rsidRPr="00C706DF">
          <w:rPr>
            <w:rStyle w:val="Lienhypertexte"/>
            <w:rFonts w:ascii="Abadi" w:hAnsi="Abadi" w:cs="Arial"/>
            <w:sz w:val="18"/>
            <w:szCs w:val="18"/>
          </w:rPr>
          <w:t>https://open.spotify.com/show/1AE4pciq0WlLQc2PKEKM36?si=d6de85102d6c4940&amp;nd=1&amp;dlsi=b196a031ff0f4f4f</w:t>
        </w:r>
      </w:hyperlink>
    </w:p>
  </w:footnote>
  <w:footnote w:id="8">
    <w:p w14:paraId="63D49960" w14:textId="0EC184A5" w:rsidR="003847F2" w:rsidRPr="00C706DF" w:rsidRDefault="003847F2" w:rsidP="00C706DF">
      <w:pPr>
        <w:pStyle w:val="Notedebasdepage"/>
        <w:jc w:val="both"/>
        <w:rPr>
          <w:rFonts w:ascii="Abadi" w:hAnsi="Abadi"/>
          <w:sz w:val="18"/>
          <w:szCs w:val="18"/>
        </w:rPr>
      </w:pPr>
      <w:r w:rsidRPr="00C706DF">
        <w:rPr>
          <w:rStyle w:val="Appelnotedebasdep"/>
          <w:rFonts w:ascii="Abadi" w:hAnsi="Abadi"/>
          <w:color w:val="262626" w:themeColor="text1" w:themeTint="D9"/>
          <w:sz w:val="18"/>
          <w:szCs w:val="18"/>
        </w:rPr>
        <w:footnoteRef/>
      </w:r>
      <w:r w:rsidRPr="00C706DF">
        <w:rPr>
          <w:rFonts w:ascii="Abadi" w:hAnsi="Abadi"/>
          <w:color w:val="262626" w:themeColor="text1" w:themeTint="D9"/>
          <w:sz w:val="18"/>
          <w:szCs w:val="18"/>
        </w:rPr>
        <w:t xml:space="preserve"> Voir par exemple le rapport </w:t>
      </w:r>
      <w:r w:rsidRPr="00C706DF">
        <w:rPr>
          <w:rFonts w:ascii="Abadi" w:hAnsi="Abadi"/>
          <w:i/>
          <w:iCs/>
          <w:color w:val="262626" w:themeColor="text1" w:themeTint="D9"/>
          <w:sz w:val="18"/>
          <w:szCs w:val="18"/>
        </w:rPr>
        <w:t>#AgricultureInnovation2025, 30 projets pour une agriculture compétitive &amp; respectueuse de l’environnement</w:t>
      </w:r>
      <w:r w:rsidRPr="00C706DF">
        <w:rPr>
          <w:rFonts w:ascii="Abadi" w:hAnsi="Abadi"/>
          <w:color w:val="262626" w:themeColor="text1" w:themeTint="D9"/>
          <w:sz w:val="18"/>
          <w:szCs w:val="18"/>
        </w:rPr>
        <w:t xml:space="preserve"> de </w:t>
      </w:r>
      <w:proofErr w:type="spellStart"/>
      <w:r w:rsidRPr="00C706DF">
        <w:rPr>
          <w:rFonts w:ascii="Abadi" w:hAnsi="Abadi"/>
          <w:color w:val="262626" w:themeColor="text1" w:themeTint="D9"/>
          <w:sz w:val="18"/>
          <w:szCs w:val="18"/>
        </w:rPr>
        <w:t>Bournigal</w:t>
      </w:r>
      <w:proofErr w:type="spellEnd"/>
      <w:r w:rsidRPr="00C706DF">
        <w:rPr>
          <w:rFonts w:ascii="Abadi" w:hAnsi="Abadi"/>
          <w:color w:val="262626" w:themeColor="text1" w:themeTint="D9"/>
          <w:sz w:val="18"/>
          <w:szCs w:val="18"/>
        </w:rPr>
        <w:t xml:space="preserve"> et al. </w:t>
      </w:r>
      <w:r w:rsidR="00D6332F" w:rsidRPr="00C706DF">
        <w:rPr>
          <w:rFonts w:ascii="Abadi" w:hAnsi="Abadi" w:cs="Arial"/>
          <w:color w:val="262626" w:themeColor="text1" w:themeTint="D9"/>
          <w:sz w:val="18"/>
          <w:szCs w:val="18"/>
        </w:rPr>
        <w:fldChar w:fldCharType="begin"/>
      </w:r>
      <w:r w:rsidR="00D6332F" w:rsidRPr="00C706DF">
        <w:rPr>
          <w:rFonts w:ascii="Abadi" w:hAnsi="Abadi" w:cs="Arial"/>
          <w:color w:val="262626" w:themeColor="text1" w:themeTint="D9"/>
          <w:sz w:val="18"/>
          <w:szCs w:val="18"/>
        </w:rPr>
        <w:instrText xml:space="preserve"> ADDIN ZOTERO_ITEM CSL_CITATION {"citationID":"Z5OsHn46","properties":{"formattedCitation":"(Bournigal et al., 2015)","plainCitation":"(Bournigal et al., 2015)","noteIndex":0},"citationItems":[{"id":1185,"uris":["http://zotero.org/users/11518509/items/IYNATZZV"],"itemData":{"id":1185,"type":"report","language":"fr","page":"140","source":"Zotero","title":"#AgricultureInnovation2025. 30 projets pour une agriculture compétitive &amp; respectueuse de l’environnement","author":[{"family":"Bournigal","given":"Jean-Marc"},{"family":"Houllier","given":"François"},{"family":"Lecouvey","given":"Philippe"},{"family":"Pringuet","given":"Pierre"}],"issued":{"date-parts":[["2015"]]}}}],"schema":"https://github.com/citation-style-language/schema/raw/master/csl-citation.json"} </w:instrText>
      </w:r>
      <w:r w:rsidR="00D6332F" w:rsidRPr="00C706DF">
        <w:rPr>
          <w:rFonts w:ascii="Abadi" w:hAnsi="Abadi" w:cs="Arial"/>
          <w:color w:val="262626" w:themeColor="text1" w:themeTint="D9"/>
          <w:sz w:val="18"/>
          <w:szCs w:val="18"/>
        </w:rPr>
        <w:fldChar w:fldCharType="separate"/>
      </w:r>
      <w:r w:rsidR="00D6332F" w:rsidRPr="00C706DF">
        <w:rPr>
          <w:rFonts w:ascii="Abadi" w:hAnsi="Abadi"/>
          <w:color w:val="262626" w:themeColor="text1" w:themeTint="D9"/>
          <w:sz w:val="18"/>
          <w:szCs w:val="18"/>
        </w:rPr>
        <w:t>(2015)</w:t>
      </w:r>
      <w:r w:rsidR="00D6332F" w:rsidRPr="00C706DF">
        <w:rPr>
          <w:rFonts w:ascii="Abadi" w:hAnsi="Abadi" w:cs="Arial"/>
          <w:color w:val="262626" w:themeColor="text1" w:themeTint="D9"/>
          <w:sz w:val="18"/>
          <w:szCs w:val="18"/>
        </w:rPr>
        <w:fldChar w:fldCharType="end"/>
      </w:r>
    </w:p>
  </w:footnote>
  <w:footnote w:id="9">
    <w:p w14:paraId="69130830" w14:textId="30EB9BB0" w:rsidR="00F54002" w:rsidRPr="00C706DF" w:rsidRDefault="00F54002" w:rsidP="00C706DF">
      <w:pPr>
        <w:pStyle w:val="Notedebasdepage"/>
        <w:jc w:val="both"/>
        <w:rPr>
          <w:rFonts w:ascii="Abadi" w:hAnsi="Abadi"/>
          <w:color w:val="262626" w:themeColor="text1" w:themeTint="D9"/>
          <w:sz w:val="18"/>
          <w:szCs w:val="18"/>
        </w:rPr>
      </w:pPr>
      <w:r w:rsidRPr="00C706DF">
        <w:rPr>
          <w:rStyle w:val="Appelnotedebasdep"/>
          <w:rFonts w:ascii="Abadi" w:hAnsi="Abadi"/>
          <w:color w:val="262626" w:themeColor="text1" w:themeTint="D9"/>
          <w:sz w:val="18"/>
          <w:szCs w:val="18"/>
        </w:rPr>
        <w:footnoteRef/>
      </w:r>
      <w:r w:rsidR="678ED62C" w:rsidRPr="00C706DF">
        <w:rPr>
          <w:rFonts w:ascii="Abadi" w:hAnsi="Abadi"/>
          <w:color w:val="262626" w:themeColor="text1" w:themeTint="D9"/>
          <w:sz w:val="18"/>
          <w:szCs w:val="18"/>
        </w:rPr>
        <w:t xml:space="preserve"> Les </w:t>
      </w:r>
      <w:proofErr w:type="spellStart"/>
      <w:r w:rsidR="678ED62C" w:rsidRPr="00C706DF">
        <w:rPr>
          <w:rFonts w:ascii="Abadi" w:hAnsi="Abadi"/>
          <w:color w:val="262626" w:themeColor="text1" w:themeTint="D9"/>
          <w:sz w:val="18"/>
          <w:szCs w:val="18"/>
        </w:rPr>
        <w:t>agriculteur·rices</w:t>
      </w:r>
      <w:proofErr w:type="spellEnd"/>
      <w:r w:rsidR="678ED62C" w:rsidRPr="00C706DF">
        <w:rPr>
          <w:rFonts w:ascii="Abadi" w:hAnsi="Abadi"/>
          <w:color w:val="262626" w:themeColor="text1" w:themeTint="D9"/>
          <w:sz w:val="18"/>
          <w:szCs w:val="18"/>
        </w:rPr>
        <w:t>/</w:t>
      </w:r>
      <w:proofErr w:type="spellStart"/>
      <w:r w:rsidR="678ED62C" w:rsidRPr="00C706DF">
        <w:rPr>
          <w:rFonts w:ascii="Abadi" w:hAnsi="Abadi"/>
          <w:color w:val="262626" w:themeColor="text1" w:themeTint="D9"/>
          <w:sz w:val="18"/>
          <w:szCs w:val="18"/>
        </w:rPr>
        <w:t>travailleur·ses</w:t>
      </w:r>
      <w:proofErr w:type="spellEnd"/>
      <w:r w:rsidR="678ED62C" w:rsidRPr="00C706DF">
        <w:rPr>
          <w:rFonts w:ascii="Abadi" w:hAnsi="Abadi"/>
          <w:color w:val="262626" w:themeColor="text1" w:themeTint="D9"/>
          <w:sz w:val="18"/>
          <w:szCs w:val="18"/>
        </w:rPr>
        <w:t xml:space="preserve"> agricoles ont moins de contact avec le vivant et passent plus de temps sur les écrans pour lire des données, programmer des outils, etc. </w:t>
      </w:r>
    </w:p>
  </w:footnote>
  <w:footnote w:id="10">
    <w:p w14:paraId="7D494BC2" w14:textId="62C51722" w:rsidR="00AC1D60" w:rsidRPr="00C706DF" w:rsidRDefault="00B62841" w:rsidP="00C706DF">
      <w:pPr>
        <w:pStyle w:val="Notedebasdepage"/>
        <w:jc w:val="both"/>
        <w:rPr>
          <w:rFonts w:ascii="Abadi" w:hAnsi="Abadi"/>
          <w:sz w:val="18"/>
          <w:szCs w:val="18"/>
        </w:rPr>
      </w:pPr>
      <w:r w:rsidRPr="00C706DF">
        <w:rPr>
          <w:rStyle w:val="Appelnotedebasdep"/>
          <w:rFonts w:ascii="Abadi" w:hAnsi="Abadi"/>
          <w:color w:val="262626" w:themeColor="text1" w:themeTint="D9"/>
          <w:sz w:val="18"/>
          <w:szCs w:val="18"/>
        </w:rPr>
        <w:footnoteRef/>
      </w:r>
      <w:r w:rsidRPr="00C706DF">
        <w:rPr>
          <w:rFonts w:ascii="Abadi" w:hAnsi="Abadi"/>
          <w:color w:val="262626" w:themeColor="text1" w:themeTint="D9"/>
          <w:sz w:val="18"/>
          <w:szCs w:val="18"/>
        </w:rPr>
        <w:t xml:space="preserve"> Voir la carte de </w:t>
      </w:r>
      <w:proofErr w:type="spellStart"/>
      <w:r w:rsidRPr="00C706DF">
        <w:rPr>
          <w:rFonts w:ascii="Abadi" w:hAnsi="Abadi"/>
          <w:color w:val="262626" w:themeColor="text1" w:themeTint="D9"/>
          <w:sz w:val="18"/>
          <w:szCs w:val="18"/>
        </w:rPr>
        <w:t>Clarote</w:t>
      </w:r>
      <w:proofErr w:type="spellEnd"/>
      <w:r w:rsidRPr="00C706DF">
        <w:rPr>
          <w:rFonts w:ascii="Abadi" w:hAnsi="Abadi"/>
          <w:color w:val="262626" w:themeColor="text1" w:themeTint="D9"/>
          <w:sz w:val="18"/>
          <w:szCs w:val="18"/>
        </w:rPr>
        <w:t xml:space="preserve"> : </w:t>
      </w:r>
      <w:hyperlink r:id="rId7" w:history="1">
        <w:r w:rsidRPr="00C706DF">
          <w:rPr>
            <w:rStyle w:val="Lienhypertexte"/>
            <w:rFonts w:ascii="Abadi" w:hAnsi="Abadi"/>
            <w:sz w:val="18"/>
            <w:szCs w:val="18"/>
          </w:rPr>
          <w:t xml:space="preserve">INTERNET CARTOGRAPHIES | </w:t>
        </w:r>
        <w:proofErr w:type="spellStart"/>
        <w:r w:rsidRPr="00C706DF">
          <w:rPr>
            <w:rStyle w:val="Lienhypertexte"/>
            <w:rFonts w:ascii="Abadi" w:hAnsi="Abadi"/>
            <w:sz w:val="18"/>
            <w:szCs w:val="18"/>
          </w:rPr>
          <w:t>clarote</w:t>
        </w:r>
        <w:proofErr w:type="spellEnd"/>
      </w:hyperlink>
      <w:r w:rsidR="00AC1D60" w:rsidRPr="00C706DF">
        <w:rPr>
          <w:rStyle w:val="Lienhypertexte"/>
          <w:rFonts w:ascii="Abadi" w:hAnsi="Abadi"/>
          <w:sz w:val="18"/>
          <w:szCs w:val="18"/>
        </w:rPr>
        <w:t>.</w:t>
      </w:r>
      <w:r w:rsidR="00AC1D60" w:rsidRPr="00C706DF">
        <w:rPr>
          <w:rFonts w:ascii="Abadi" w:hAnsi="Abadi"/>
          <w:color w:val="262626" w:themeColor="text1" w:themeTint="D9"/>
          <w:sz w:val="18"/>
          <w:szCs w:val="18"/>
        </w:rPr>
        <w:t xml:space="preserve"> Le travail de </w:t>
      </w:r>
      <w:proofErr w:type="spellStart"/>
      <w:r w:rsidR="00AC1D60" w:rsidRPr="00C706DF">
        <w:rPr>
          <w:rFonts w:ascii="Abadi" w:hAnsi="Abadi"/>
          <w:color w:val="262626" w:themeColor="text1" w:themeTint="D9"/>
          <w:sz w:val="18"/>
          <w:szCs w:val="18"/>
        </w:rPr>
        <w:t>Clarote</w:t>
      </w:r>
      <w:proofErr w:type="spellEnd"/>
      <w:r w:rsidR="00AC1D60" w:rsidRPr="00C706DF">
        <w:rPr>
          <w:rFonts w:ascii="Abadi" w:hAnsi="Abadi"/>
          <w:color w:val="262626" w:themeColor="text1" w:themeTint="D9"/>
          <w:sz w:val="18"/>
          <w:szCs w:val="18"/>
        </w:rPr>
        <w:t xml:space="preserve"> rend visible les rapports de pouvoir qui imprègnent l'ensemble du fonctionnement du web, de la couche d'infrastructure physique à la sphère des décisions algorithmiques. « De quels territoires sont extraits les ressources minérales pour ce développement technologique ? Où vont les déchets électroniques ? Quels sont les valeurs intégrées dans les algorithmes des réseaux sociaux ? Qui bénéficie de la connectivité, et qui est laissé de côté ? […] Internet est un territoire en conflit qui affecte l'avenir de nos démocraties et les voies vers la justice climatique et socio-environnementale. »</w:t>
      </w:r>
    </w:p>
  </w:footnote>
  <w:footnote w:id="11">
    <w:p w14:paraId="0A22D668" w14:textId="7588077B" w:rsidR="00B62841" w:rsidRPr="00C706DF" w:rsidRDefault="00B62841" w:rsidP="00C706DF">
      <w:pPr>
        <w:pStyle w:val="Notedebasdepage"/>
        <w:jc w:val="both"/>
        <w:rPr>
          <w:rFonts w:ascii="Abadi" w:hAnsi="Abadi"/>
          <w:sz w:val="18"/>
          <w:szCs w:val="18"/>
        </w:rPr>
      </w:pPr>
      <w:r w:rsidRPr="00C706DF">
        <w:rPr>
          <w:rStyle w:val="Appelnotedebasdep"/>
          <w:rFonts w:ascii="Abadi" w:hAnsi="Abadi"/>
          <w:color w:val="262626" w:themeColor="text1" w:themeTint="D9"/>
          <w:sz w:val="18"/>
          <w:szCs w:val="18"/>
        </w:rPr>
        <w:footnoteRef/>
      </w:r>
      <w:r w:rsidRPr="00C706DF">
        <w:rPr>
          <w:rFonts w:ascii="Abadi" w:hAnsi="Abadi"/>
          <w:color w:val="262626" w:themeColor="text1" w:themeTint="D9"/>
          <w:sz w:val="18"/>
          <w:szCs w:val="18"/>
        </w:rPr>
        <w:t xml:space="preserve"> Amnesty International alerte quant aux conséquences dramatiques de l’extraction des minerais au Congo : </w:t>
      </w:r>
      <w:hyperlink r:id="rId8" w:history="1">
        <w:r w:rsidRPr="00C706DF">
          <w:rPr>
            <w:rStyle w:val="Lienhypertexte"/>
            <w:rFonts w:ascii="Abadi" w:hAnsi="Abadi"/>
            <w:sz w:val="18"/>
            <w:szCs w:val="18"/>
          </w:rPr>
          <w:t>République démocratique du Congo. L’extraction industrielle de cobalt et de cuivre pour les batteries rechargeables entraîne de graves atteintes aux droits humains - Amnesty International</w:t>
        </w:r>
      </w:hyperlink>
    </w:p>
  </w:footnote>
  <w:footnote w:id="12">
    <w:p w14:paraId="0F8039EA" w14:textId="77777777" w:rsidR="00337171" w:rsidRPr="00C706DF" w:rsidRDefault="00337171" w:rsidP="00C706DF">
      <w:pPr>
        <w:pStyle w:val="Notedebasdepage"/>
        <w:jc w:val="both"/>
        <w:rPr>
          <w:rFonts w:ascii="Abadi" w:hAnsi="Abadi"/>
          <w:color w:val="5B9BD5" w:themeColor="accent5"/>
          <w:sz w:val="18"/>
          <w:szCs w:val="18"/>
          <w:u w:val="single"/>
        </w:rPr>
      </w:pPr>
      <w:r w:rsidRPr="00C706DF">
        <w:rPr>
          <w:rStyle w:val="Appelnotedebasdep"/>
          <w:rFonts w:ascii="Abadi" w:hAnsi="Abadi"/>
          <w:color w:val="262626" w:themeColor="text1" w:themeTint="D9"/>
          <w:sz w:val="18"/>
          <w:szCs w:val="18"/>
        </w:rPr>
        <w:footnoteRef/>
      </w:r>
      <w:r w:rsidRPr="00C706DF">
        <w:rPr>
          <w:rFonts w:ascii="Abadi" w:hAnsi="Abadi"/>
          <w:color w:val="262626" w:themeColor="text1" w:themeTint="D9"/>
          <w:sz w:val="18"/>
          <w:szCs w:val="18"/>
        </w:rPr>
        <w:t xml:space="preserve"> La souveraineté alimentaire est « le droit des peuples à une alimentation saine et culturellement appropriée, produite par des méthodes écologiquement respectueuses et durables, et leur droit à définir leurs propres systèmes alimentaires et agricoles ». Pour en savoir plus : </w:t>
      </w:r>
      <w:hyperlink r:id="rId9" w:history="1">
        <w:r w:rsidRPr="00C706DF">
          <w:rPr>
            <w:rStyle w:val="Lienhypertexte"/>
            <w:rFonts w:ascii="Abadi" w:hAnsi="Abadi"/>
            <w:sz w:val="18"/>
            <w:szCs w:val="18"/>
          </w:rPr>
          <w:t>https://viacampesina.org/fr/la-souverainete-alimentaire-un-manifeste-pour-lavenir-de-notre-planete/</w:t>
        </w:r>
      </w:hyperlink>
    </w:p>
  </w:footnote>
  <w:footnote w:id="13">
    <w:p w14:paraId="5495743B" w14:textId="77777777" w:rsidR="005E38DD" w:rsidRPr="00C706DF" w:rsidRDefault="00337171" w:rsidP="03B2511D">
      <w:pPr>
        <w:pStyle w:val="Notedebasdepage"/>
        <w:jc w:val="both"/>
        <w:rPr>
          <w:rFonts w:ascii="Abadi" w:hAnsi="Abadi"/>
          <w:sz w:val="18"/>
          <w:szCs w:val="18"/>
        </w:rPr>
      </w:pPr>
      <w:r w:rsidRPr="00C706DF">
        <w:rPr>
          <w:rStyle w:val="Appelnotedebasdep"/>
          <w:rFonts w:ascii="Abadi" w:hAnsi="Abadi"/>
          <w:sz w:val="18"/>
          <w:szCs w:val="18"/>
        </w:rPr>
        <w:footnoteRef/>
      </w:r>
      <w:r w:rsidR="03B2511D" w:rsidRPr="00C706DF">
        <w:rPr>
          <w:rFonts w:ascii="Abadi" w:hAnsi="Abadi"/>
          <w:sz w:val="18"/>
          <w:szCs w:val="18"/>
        </w:rPr>
        <w:t xml:space="preserve"> </w:t>
      </w:r>
    </w:p>
    <w:p w14:paraId="6D1B10DD" w14:textId="77777777" w:rsidR="005E38DD" w:rsidRPr="00C706DF" w:rsidRDefault="03B2511D" w:rsidP="00C706DF">
      <w:pPr>
        <w:pStyle w:val="Notedebasdepage"/>
        <w:jc w:val="both"/>
        <w:rPr>
          <w:rFonts w:ascii="Abadi" w:hAnsi="Abadi"/>
          <w:sz w:val="18"/>
          <w:szCs w:val="18"/>
        </w:rPr>
      </w:pPr>
      <w:r w:rsidRPr="00C706DF">
        <w:rPr>
          <w:rFonts w:ascii="Abadi" w:hAnsi="Abadi"/>
          <w:color w:val="262626" w:themeColor="text1" w:themeTint="D9"/>
          <w:sz w:val="18"/>
          <w:szCs w:val="18"/>
        </w:rPr>
        <w:t xml:space="preserve">La </w:t>
      </w:r>
      <w:proofErr w:type="spellStart"/>
      <w:r w:rsidRPr="00C706DF">
        <w:rPr>
          <w:rFonts w:ascii="Abadi" w:hAnsi="Abadi"/>
          <w:color w:val="262626" w:themeColor="text1" w:themeTint="D9"/>
          <w:sz w:val="18"/>
          <w:szCs w:val="18"/>
        </w:rPr>
        <w:t>technocritique</w:t>
      </w:r>
      <w:proofErr w:type="spellEnd"/>
      <w:r w:rsidRPr="00C706DF">
        <w:rPr>
          <w:rFonts w:ascii="Abadi" w:hAnsi="Abadi"/>
          <w:color w:val="262626" w:themeColor="text1" w:themeTint="D9"/>
          <w:sz w:val="18"/>
          <w:szCs w:val="18"/>
        </w:rPr>
        <w:t xml:space="preserve"> désigne la « critique du progrès technique et de ses implications sociales, morales, philosophiques ». </w:t>
      </w:r>
      <w:hyperlink r:id="rId10" w:anchor="La_technocritique_en_tres_bref" w:history="1">
        <w:r w:rsidRPr="00C706DF">
          <w:rPr>
            <w:rStyle w:val="Lienhypertexte"/>
            <w:rFonts w:ascii="Abadi" w:hAnsi="Abadi"/>
            <w:sz w:val="18"/>
            <w:szCs w:val="18"/>
          </w:rPr>
          <w:t>https://maisouvaleweb.fr/technocritique-starter-kit/#La_technocritique_en_tres_bref</w:t>
        </w:r>
      </w:hyperlink>
      <w:r w:rsidRPr="00C706DF">
        <w:rPr>
          <w:rFonts w:ascii="Abadi" w:hAnsi="Abadi"/>
          <w:sz w:val="18"/>
          <w:szCs w:val="18"/>
        </w:rPr>
        <w:t>.</w:t>
      </w:r>
    </w:p>
    <w:p w14:paraId="47074B7B" w14:textId="2CFFD1A9" w:rsidR="00337171" w:rsidRPr="00C706DF" w:rsidRDefault="00337171" w:rsidP="00C706DF">
      <w:pPr>
        <w:pStyle w:val="Notedebasdepage"/>
        <w:jc w:val="both"/>
        <w:rPr>
          <w:rFonts w:ascii="Abadi" w:hAnsi="Abadi"/>
          <w:color w:val="262626" w:themeColor="text1" w:themeTint="D9"/>
          <w:sz w:val="18"/>
          <w:szCs w:val="18"/>
        </w:rPr>
      </w:pPr>
      <w:r w:rsidRPr="00C706DF">
        <w:rPr>
          <w:rFonts w:ascii="Abadi" w:hAnsi="Abadi"/>
          <w:color w:val="262626" w:themeColor="text1" w:themeTint="D9"/>
          <w:sz w:val="18"/>
          <w:szCs w:val="18"/>
        </w:rPr>
        <w:t>Pour mieux comprendre cette notion on peut notamment se tourner vers Jacques Ellul ou Ivan Illich.</w:t>
      </w:r>
    </w:p>
  </w:footnote>
  <w:footnote w:id="14">
    <w:p w14:paraId="1CBA9671" w14:textId="598DDFA7" w:rsidR="00D50A21" w:rsidRPr="00C706DF" w:rsidRDefault="00D50A21" w:rsidP="00C706DF">
      <w:pPr>
        <w:pStyle w:val="Notedebasdepage"/>
        <w:jc w:val="both"/>
        <w:rPr>
          <w:rFonts w:ascii="Abadi" w:hAnsi="Abadi"/>
          <w:sz w:val="18"/>
          <w:szCs w:val="18"/>
        </w:rPr>
      </w:pPr>
      <w:r w:rsidRPr="00C706DF">
        <w:rPr>
          <w:rStyle w:val="Appelnotedebasdep"/>
          <w:rFonts w:ascii="Abadi" w:hAnsi="Abadi"/>
          <w:color w:val="262626" w:themeColor="text1" w:themeTint="D9"/>
          <w:sz w:val="18"/>
          <w:szCs w:val="18"/>
        </w:rPr>
        <w:footnoteRef/>
      </w:r>
      <w:r w:rsidRPr="00C706DF">
        <w:rPr>
          <w:rFonts w:ascii="Abadi" w:hAnsi="Abadi"/>
          <w:color w:val="262626" w:themeColor="text1" w:themeTint="D9"/>
          <w:sz w:val="18"/>
          <w:szCs w:val="18"/>
        </w:rPr>
        <w:t xml:space="preserve"> Voir leur site </w:t>
      </w:r>
      <w:hyperlink r:id="rId11" w:history="1">
        <w:r w:rsidRPr="00C706DF">
          <w:rPr>
            <w:rStyle w:val="Lienhypertexte"/>
            <w:rFonts w:ascii="Abadi" w:hAnsi="Abadi"/>
            <w:sz w:val="18"/>
            <w:szCs w:val="18"/>
          </w:rPr>
          <w:t>Fabriek Paysanne</w:t>
        </w:r>
      </w:hyperlink>
      <w:r w:rsidRPr="00C706DF">
        <w:rPr>
          <w:rFonts w:ascii="Abadi" w:hAnsi="Abadi"/>
          <w:sz w:val="18"/>
          <w:szCs w:val="18"/>
        </w:rPr>
        <w:t xml:space="preserve">, </w:t>
      </w:r>
      <w:r w:rsidRPr="00C706DF">
        <w:rPr>
          <w:rFonts w:ascii="Abadi" w:hAnsi="Abadi"/>
          <w:color w:val="262626" w:themeColor="text1" w:themeTint="D9"/>
          <w:sz w:val="18"/>
          <w:szCs w:val="18"/>
        </w:rPr>
        <w:t xml:space="preserve">et leur adresse </w:t>
      </w:r>
      <w:proofErr w:type="gramStart"/>
      <w:r w:rsidRPr="00C706DF">
        <w:rPr>
          <w:rFonts w:ascii="Abadi" w:hAnsi="Abadi"/>
          <w:color w:val="262626" w:themeColor="text1" w:themeTint="D9"/>
          <w:sz w:val="18"/>
          <w:szCs w:val="18"/>
        </w:rPr>
        <w:t>mail</w:t>
      </w:r>
      <w:proofErr w:type="gramEnd"/>
      <w:r w:rsidRPr="00C706DF">
        <w:rPr>
          <w:rFonts w:ascii="Abadi" w:hAnsi="Abadi"/>
          <w:color w:val="262626" w:themeColor="text1" w:themeTint="D9"/>
          <w:sz w:val="18"/>
          <w:szCs w:val="18"/>
        </w:rPr>
        <w:t xml:space="preserve"> : </w:t>
      </w:r>
      <w:hyperlink r:id="rId12" w:history="1">
        <w:r w:rsidRPr="00C706DF">
          <w:rPr>
            <w:rStyle w:val="Lienhypertexte"/>
            <w:rFonts w:ascii="Abadi" w:hAnsi="Abadi"/>
            <w:sz w:val="18"/>
            <w:szCs w:val="18"/>
          </w:rPr>
          <w:t>contact@fabriekpaysanne.org</w:t>
        </w:r>
      </w:hyperlink>
    </w:p>
  </w:footnote>
  <w:footnote w:id="15">
    <w:p w14:paraId="3CC0532A" w14:textId="038A0483" w:rsidR="2779C38D" w:rsidRPr="00B90248" w:rsidRDefault="2779C38D" w:rsidP="2779C38D">
      <w:pPr>
        <w:pStyle w:val="Notedebasdepage"/>
        <w:rPr>
          <w:rFonts w:ascii="Abadi" w:eastAsia="Segoe UI" w:hAnsi="Abadi" w:cs="Segoe UI"/>
          <w:color w:val="333333"/>
          <w:sz w:val="18"/>
          <w:szCs w:val="18"/>
        </w:rPr>
      </w:pPr>
      <w:r w:rsidRPr="00B90248">
        <w:rPr>
          <w:rStyle w:val="Appelnotedebasdep"/>
          <w:rFonts w:ascii="Abadi" w:hAnsi="Abadi"/>
          <w:color w:val="262626" w:themeColor="text1" w:themeTint="D9"/>
          <w:sz w:val="18"/>
          <w:szCs w:val="18"/>
        </w:rPr>
        <w:footnoteRef/>
      </w:r>
      <w:r w:rsidRPr="00B90248">
        <w:rPr>
          <w:rFonts w:ascii="Abadi" w:hAnsi="Abadi"/>
          <w:color w:val="262626" w:themeColor="text1" w:themeTint="D9"/>
          <w:sz w:val="18"/>
          <w:szCs w:val="18"/>
        </w:rPr>
        <w:t xml:space="preserve"> </w:t>
      </w:r>
      <w:r w:rsidRPr="00B90248">
        <w:rPr>
          <w:rFonts w:ascii="Abadi" w:eastAsia="Segoe UI" w:hAnsi="Abadi" w:cs="Segoe UI"/>
          <w:color w:val="262626" w:themeColor="text1" w:themeTint="D9"/>
          <w:sz w:val="18"/>
          <w:szCs w:val="18"/>
        </w:rPr>
        <w:t xml:space="preserve">Bien qu'inspirée de son travail de fin d'étude, cette analyse est une production originale réalisée par l‘auteure en collaboration avec </w:t>
      </w:r>
      <w:proofErr w:type="spellStart"/>
      <w:r w:rsidRPr="00B90248">
        <w:rPr>
          <w:rFonts w:ascii="Abadi" w:eastAsia="Segoe UI" w:hAnsi="Abadi" w:cs="Segoe UI"/>
          <w:color w:val="262626" w:themeColor="text1" w:themeTint="D9"/>
          <w:sz w:val="18"/>
          <w:szCs w:val="18"/>
        </w:rPr>
        <w:t>Eclosio</w:t>
      </w:r>
      <w:proofErr w:type="spellEnd"/>
      <w:r w:rsidRPr="00B90248">
        <w:rPr>
          <w:rFonts w:ascii="Abadi" w:eastAsia="Segoe UI" w:hAnsi="Abadi" w:cs="Segoe UI"/>
          <w:color w:val="262626" w:themeColor="text1" w:themeTint="D9"/>
          <w:sz w:val="18"/>
          <w:szCs w:val="18"/>
        </w:rPr>
        <w:t>.</w:t>
      </w:r>
    </w:p>
  </w:footnote>
  <w:footnote w:id="16">
    <w:p w14:paraId="59467A2D" w14:textId="6F8B341E" w:rsidR="00F4496F" w:rsidRPr="00C706DF" w:rsidRDefault="00F4496F" w:rsidP="00C706DF">
      <w:pPr>
        <w:pStyle w:val="Notedebasdepage"/>
        <w:jc w:val="both"/>
        <w:rPr>
          <w:rFonts w:ascii="Abadi" w:hAnsi="Abadi"/>
          <w:sz w:val="18"/>
          <w:szCs w:val="18"/>
        </w:rPr>
      </w:pPr>
      <w:r w:rsidRPr="00C706DF">
        <w:rPr>
          <w:rStyle w:val="Appelnotedebasdep"/>
          <w:rFonts w:ascii="Abadi" w:hAnsi="Abadi"/>
          <w:sz w:val="18"/>
          <w:szCs w:val="18"/>
        </w:rPr>
        <w:footnoteRef/>
      </w:r>
      <w:r w:rsidRPr="00C706DF">
        <w:rPr>
          <w:rFonts w:ascii="Abadi" w:hAnsi="Abadi"/>
          <w:sz w:val="18"/>
          <w:szCs w:val="18"/>
        </w:rPr>
        <w:t xml:space="preserve"> </w:t>
      </w:r>
      <w:r w:rsidRPr="00C706DF">
        <w:rPr>
          <w:rFonts w:ascii="Abadi" w:hAnsi="Abadi"/>
          <w:sz w:val="18"/>
          <w:szCs w:val="18"/>
          <w:lang w:val="en-GB"/>
        </w:rPr>
        <w:fldChar w:fldCharType="begin"/>
      </w:r>
      <w:r w:rsidR="00D6332F" w:rsidRPr="00C706DF">
        <w:rPr>
          <w:rFonts w:ascii="Abadi" w:hAnsi="Abadi"/>
          <w:sz w:val="18"/>
          <w:szCs w:val="18"/>
        </w:rPr>
        <w:instrText xml:space="preserve"> ADDIN ZOTERO_ITEM CSL_CITATION {"citationID":"otqtEXus","properties":{"formattedCitation":"(Arora et al., 2020)","plainCitation":"(Arora et al., 2020)","dontUpdate":true,"noteIndex":13},"citationItems":[{"id":560,"uris":["http://zotero.org/users/11518509/items/IG5RMHBX"],"itemData":{"id":560,"type":"article-journal","abstract":"This article discusses currently neglected distinctions between control, care, and conviviality in the politics of technology for sustainability. We conceptualize control as the ambition to maintain fictitious borders between hierarchically ordered categories such as subjects and objects. This ambition is materialized into a wide range of Modern technological innovations, including genome editing and deep sea mining. Contrasting with control, we conceptualize values of care that constitute socio-technical practices where connections are prioritized over categories and hierarchy is countered with egalitarian commitment. In caring practices, objects are thus treated as subjects, often within political contexts that are dominated by ambitions to control. Building on care, we explore hopes for conviviality as mutualistic autonomy and decolonial self-realization to orient plural socio-technical pathways for moving beyond Modernity. We argue that such pathways are crucial for democratic transformations to sustainability. We illustrate our concepts using two brief case studies of agricultural developments. The first case discusses the politics of control in agricultural biotechnologies in Belgium. The second case reports on care within rural people's coping strategies in a south Indian \"green revolution\" landscape laden with control. In conclusion, we emphasize the need to situate attempted materializations of control, care, and conviviality in specific historical junctures. Situated understandings of the interplay between control, care, and conviviality can help realize sustainability that does not reproduce the centralizing, controldriven logic of Modern technocratic development.","container-title":"Sustainability: Science, Practice and Policy","DOI":"10.1080/15487733.2020.1816687","ISSN":"1548-7733","issue":"1","journalAbbreviation":"Sustainability: Science, Practice and Policy","language":"en","page":"247-262","source":"DOI.org (Crossref)","title":"Control, care, and conviviality in the politics of technology for sustainability","volume":"16","author":[{"family":"Arora","given":"Saurabh"},{"family":"Van Dyck","given":"Barbara"},{"family":"Sharma","given":"Divya"},{"family":"Stirling","given":"Andy"}],"issued":{"date-parts":[["2020",12,10]]}}}],"schema":"https://github.com/citation-style-language/schema/raw/master/csl-citation.json"} </w:instrText>
      </w:r>
      <w:r w:rsidRPr="00C706DF">
        <w:rPr>
          <w:rFonts w:ascii="Abadi" w:hAnsi="Abadi"/>
          <w:sz w:val="18"/>
          <w:szCs w:val="18"/>
          <w:lang w:val="en-GB"/>
        </w:rPr>
        <w:fldChar w:fldCharType="separate"/>
      </w:r>
      <w:r w:rsidRPr="00C706DF">
        <w:rPr>
          <w:rFonts w:ascii="Abadi" w:hAnsi="Abadi" w:cs="Calibri"/>
          <w:sz w:val="18"/>
          <w:szCs w:val="18"/>
        </w:rPr>
        <w:t>Arora et al. (2020)</w:t>
      </w:r>
      <w:r w:rsidRPr="00C706DF">
        <w:rPr>
          <w:rFonts w:ascii="Abadi" w:hAnsi="Abadi"/>
          <w:sz w:val="18"/>
          <w:szCs w:val="18"/>
          <w:lang w:val="en-GB"/>
        </w:rPr>
        <w:fldChar w:fldCharType="end"/>
      </w:r>
      <w:r w:rsidRPr="00C706DF">
        <w:rPr>
          <w:rFonts w:ascii="Abadi" w:hAnsi="Abadi"/>
          <w:sz w:val="18"/>
          <w:szCs w:val="18"/>
        </w:rPr>
        <w:t xml:space="preserve"> définissent la pratiques du care comme </w:t>
      </w:r>
      <w:proofErr w:type="gramStart"/>
      <w:r w:rsidRPr="00C706DF">
        <w:rPr>
          <w:rFonts w:ascii="Abadi" w:hAnsi="Abadi"/>
          <w:sz w:val="18"/>
          <w:szCs w:val="18"/>
        </w:rPr>
        <w:t>l’ «</w:t>
      </w:r>
      <w:proofErr w:type="gramEnd"/>
      <w:r w:rsidRPr="00C706DF">
        <w:rPr>
          <w:rFonts w:ascii="Abadi" w:hAnsi="Abadi"/>
          <w:sz w:val="18"/>
          <w:szCs w:val="18"/>
        </w:rPr>
        <w:t> adaptation décentralisée […] et la réparation de leurs processus et produits à travers des pratiques situées d'utilisation et d'élimination ». À l’inverse, une pratique orientée vers des perspectives de profit recherche davantage la diffusion à grande échelle de produits finis.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13B81"/>
    <w:multiLevelType w:val="hybridMultilevel"/>
    <w:tmpl w:val="FC944B40"/>
    <w:lvl w:ilvl="0" w:tplc="6B4EEC8C">
      <w:start w:val="1"/>
      <w:numFmt w:val="bullet"/>
      <w:lvlText w:val="•"/>
      <w:lvlJc w:val="left"/>
      <w:pPr>
        <w:tabs>
          <w:tab w:val="num" w:pos="720"/>
        </w:tabs>
        <w:ind w:left="720" w:hanging="360"/>
      </w:pPr>
      <w:rPr>
        <w:rFonts w:ascii="Arial" w:hAnsi="Arial" w:hint="default"/>
      </w:rPr>
    </w:lvl>
    <w:lvl w:ilvl="1" w:tplc="5EF42D42">
      <w:start w:val="1"/>
      <w:numFmt w:val="bullet"/>
      <w:lvlText w:val="•"/>
      <w:lvlJc w:val="left"/>
      <w:pPr>
        <w:tabs>
          <w:tab w:val="num" w:pos="1440"/>
        </w:tabs>
        <w:ind w:left="1440" w:hanging="360"/>
      </w:pPr>
      <w:rPr>
        <w:rFonts w:ascii="Arial" w:hAnsi="Arial" w:hint="default"/>
      </w:rPr>
    </w:lvl>
    <w:lvl w:ilvl="2" w:tplc="92D8085A" w:tentative="1">
      <w:start w:val="1"/>
      <w:numFmt w:val="bullet"/>
      <w:lvlText w:val="•"/>
      <w:lvlJc w:val="left"/>
      <w:pPr>
        <w:tabs>
          <w:tab w:val="num" w:pos="2160"/>
        </w:tabs>
        <w:ind w:left="2160" w:hanging="360"/>
      </w:pPr>
      <w:rPr>
        <w:rFonts w:ascii="Arial" w:hAnsi="Arial" w:hint="default"/>
      </w:rPr>
    </w:lvl>
    <w:lvl w:ilvl="3" w:tplc="D15C323E" w:tentative="1">
      <w:start w:val="1"/>
      <w:numFmt w:val="bullet"/>
      <w:lvlText w:val="•"/>
      <w:lvlJc w:val="left"/>
      <w:pPr>
        <w:tabs>
          <w:tab w:val="num" w:pos="2880"/>
        </w:tabs>
        <w:ind w:left="2880" w:hanging="360"/>
      </w:pPr>
      <w:rPr>
        <w:rFonts w:ascii="Arial" w:hAnsi="Arial" w:hint="default"/>
      </w:rPr>
    </w:lvl>
    <w:lvl w:ilvl="4" w:tplc="E9620ABA" w:tentative="1">
      <w:start w:val="1"/>
      <w:numFmt w:val="bullet"/>
      <w:lvlText w:val="•"/>
      <w:lvlJc w:val="left"/>
      <w:pPr>
        <w:tabs>
          <w:tab w:val="num" w:pos="3600"/>
        </w:tabs>
        <w:ind w:left="3600" w:hanging="360"/>
      </w:pPr>
      <w:rPr>
        <w:rFonts w:ascii="Arial" w:hAnsi="Arial" w:hint="default"/>
      </w:rPr>
    </w:lvl>
    <w:lvl w:ilvl="5" w:tplc="EC68FE22" w:tentative="1">
      <w:start w:val="1"/>
      <w:numFmt w:val="bullet"/>
      <w:lvlText w:val="•"/>
      <w:lvlJc w:val="left"/>
      <w:pPr>
        <w:tabs>
          <w:tab w:val="num" w:pos="4320"/>
        </w:tabs>
        <w:ind w:left="4320" w:hanging="360"/>
      </w:pPr>
      <w:rPr>
        <w:rFonts w:ascii="Arial" w:hAnsi="Arial" w:hint="default"/>
      </w:rPr>
    </w:lvl>
    <w:lvl w:ilvl="6" w:tplc="2CAE7718" w:tentative="1">
      <w:start w:val="1"/>
      <w:numFmt w:val="bullet"/>
      <w:lvlText w:val="•"/>
      <w:lvlJc w:val="left"/>
      <w:pPr>
        <w:tabs>
          <w:tab w:val="num" w:pos="5040"/>
        </w:tabs>
        <w:ind w:left="5040" w:hanging="360"/>
      </w:pPr>
      <w:rPr>
        <w:rFonts w:ascii="Arial" w:hAnsi="Arial" w:hint="default"/>
      </w:rPr>
    </w:lvl>
    <w:lvl w:ilvl="7" w:tplc="2E3AB07A" w:tentative="1">
      <w:start w:val="1"/>
      <w:numFmt w:val="bullet"/>
      <w:lvlText w:val="•"/>
      <w:lvlJc w:val="left"/>
      <w:pPr>
        <w:tabs>
          <w:tab w:val="num" w:pos="5760"/>
        </w:tabs>
        <w:ind w:left="5760" w:hanging="360"/>
      </w:pPr>
      <w:rPr>
        <w:rFonts w:ascii="Arial" w:hAnsi="Arial" w:hint="default"/>
      </w:rPr>
    </w:lvl>
    <w:lvl w:ilvl="8" w:tplc="C7D23F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B479F1"/>
    <w:multiLevelType w:val="hybridMultilevel"/>
    <w:tmpl w:val="1BAC0BDA"/>
    <w:lvl w:ilvl="0" w:tplc="504624AC">
      <w:start w:val="1"/>
      <w:numFmt w:val="bullet"/>
      <w:lvlText w:val="-"/>
      <w:lvlJc w:val="left"/>
      <w:pPr>
        <w:ind w:left="720" w:hanging="360"/>
      </w:pPr>
      <w:rPr>
        <w:rFonts w:ascii="Abadi" w:eastAsiaTheme="minorHAnsi" w:hAnsi="Abad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E276C9"/>
    <w:multiLevelType w:val="hybridMultilevel"/>
    <w:tmpl w:val="004837D8"/>
    <w:lvl w:ilvl="0" w:tplc="EBC0C112">
      <w:start w:val="1"/>
      <w:numFmt w:val="bullet"/>
      <w:lvlText w:val=""/>
      <w:lvlJc w:val="left"/>
      <w:pPr>
        <w:ind w:left="720" w:hanging="360"/>
      </w:pPr>
      <w:rPr>
        <w:rFonts w:ascii="Symbol" w:hAnsi="Symbol" w:hint="default"/>
      </w:rPr>
    </w:lvl>
    <w:lvl w:ilvl="1" w:tplc="63AE6C6A">
      <w:start w:val="1"/>
      <w:numFmt w:val="bullet"/>
      <w:lvlText w:val="o"/>
      <w:lvlJc w:val="left"/>
      <w:pPr>
        <w:ind w:left="1440" w:hanging="360"/>
      </w:pPr>
      <w:rPr>
        <w:rFonts w:ascii="Courier New" w:hAnsi="Courier New" w:hint="default"/>
      </w:rPr>
    </w:lvl>
    <w:lvl w:ilvl="2" w:tplc="B97EAAD6">
      <w:start w:val="1"/>
      <w:numFmt w:val="bullet"/>
      <w:lvlText w:val=""/>
      <w:lvlJc w:val="left"/>
      <w:pPr>
        <w:ind w:left="2160" w:hanging="360"/>
      </w:pPr>
      <w:rPr>
        <w:rFonts w:ascii="Wingdings" w:hAnsi="Wingdings" w:hint="default"/>
      </w:rPr>
    </w:lvl>
    <w:lvl w:ilvl="3" w:tplc="54607E0E">
      <w:start w:val="1"/>
      <w:numFmt w:val="bullet"/>
      <w:lvlText w:val=""/>
      <w:lvlJc w:val="left"/>
      <w:pPr>
        <w:ind w:left="2880" w:hanging="360"/>
      </w:pPr>
      <w:rPr>
        <w:rFonts w:ascii="Symbol" w:hAnsi="Symbol" w:hint="default"/>
      </w:rPr>
    </w:lvl>
    <w:lvl w:ilvl="4" w:tplc="832C8EF6">
      <w:start w:val="1"/>
      <w:numFmt w:val="bullet"/>
      <w:lvlText w:val="o"/>
      <w:lvlJc w:val="left"/>
      <w:pPr>
        <w:ind w:left="3600" w:hanging="360"/>
      </w:pPr>
      <w:rPr>
        <w:rFonts w:ascii="Courier New" w:hAnsi="Courier New" w:hint="default"/>
      </w:rPr>
    </w:lvl>
    <w:lvl w:ilvl="5" w:tplc="EB581EE8">
      <w:start w:val="1"/>
      <w:numFmt w:val="bullet"/>
      <w:lvlText w:val=""/>
      <w:lvlJc w:val="left"/>
      <w:pPr>
        <w:ind w:left="4320" w:hanging="360"/>
      </w:pPr>
      <w:rPr>
        <w:rFonts w:ascii="Wingdings" w:hAnsi="Wingdings" w:hint="default"/>
      </w:rPr>
    </w:lvl>
    <w:lvl w:ilvl="6" w:tplc="06B2431E">
      <w:start w:val="1"/>
      <w:numFmt w:val="bullet"/>
      <w:lvlText w:val=""/>
      <w:lvlJc w:val="left"/>
      <w:pPr>
        <w:ind w:left="5040" w:hanging="360"/>
      </w:pPr>
      <w:rPr>
        <w:rFonts w:ascii="Symbol" w:hAnsi="Symbol" w:hint="default"/>
      </w:rPr>
    </w:lvl>
    <w:lvl w:ilvl="7" w:tplc="67FCBB3C">
      <w:start w:val="1"/>
      <w:numFmt w:val="bullet"/>
      <w:lvlText w:val="o"/>
      <w:lvlJc w:val="left"/>
      <w:pPr>
        <w:ind w:left="5760" w:hanging="360"/>
      </w:pPr>
      <w:rPr>
        <w:rFonts w:ascii="Courier New" w:hAnsi="Courier New" w:hint="default"/>
      </w:rPr>
    </w:lvl>
    <w:lvl w:ilvl="8" w:tplc="99829BC0">
      <w:start w:val="1"/>
      <w:numFmt w:val="bullet"/>
      <w:lvlText w:val=""/>
      <w:lvlJc w:val="left"/>
      <w:pPr>
        <w:ind w:left="6480" w:hanging="360"/>
      </w:pPr>
      <w:rPr>
        <w:rFonts w:ascii="Wingdings" w:hAnsi="Wingdings" w:hint="default"/>
      </w:rPr>
    </w:lvl>
  </w:abstractNum>
  <w:abstractNum w:abstractNumId="3" w15:restartNumberingAfterBreak="0">
    <w:nsid w:val="51476180"/>
    <w:multiLevelType w:val="hybridMultilevel"/>
    <w:tmpl w:val="4F7A8C6A"/>
    <w:lvl w:ilvl="0" w:tplc="0DAA8978">
      <w:start w:val="1"/>
      <w:numFmt w:val="bullet"/>
      <w:lvlText w:val="-"/>
      <w:lvlJc w:val="left"/>
      <w:pPr>
        <w:ind w:left="720" w:hanging="360"/>
      </w:pPr>
      <w:rPr>
        <w:rFonts w:ascii="Abadi" w:eastAsiaTheme="minorHAnsi" w:hAnsi="Abad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5921058">
    <w:abstractNumId w:val="2"/>
  </w:num>
  <w:num w:numId="2" w16cid:durableId="1428891007">
    <w:abstractNumId w:val="1"/>
  </w:num>
  <w:num w:numId="3" w16cid:durableId="279142990">
    <w:abstractNumId w:val="3"/>
  </w:num>
  <w:num w:numId="4" w16cid:durableId="1228151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BB1"/>
    <w:rsid w:val="00011401"/>
    <w:rsid w:val="00016244"/>
    <w:rsid w:val="000204BE"/>
    <w:rsid w:val="000348B1"/>
    <w:rsid w:val="00070600"/>
    <w:rsid w:val="00074ECA"/>
    <w:rsid w:val="00094384"/>
    <w:rsid w:val="000F6C7B"/>
    <w:rsid w:val="00131475"/>
    <w:rsid w:val="00143068"/>
    <w:rsid w:val="00147A11"/>
    <w:rsid w:val="00162B08"/>
    <w:rsid w:val="00166338"/>
    <w:rsid w:val="00185A1D"/>
    <w:rsid w:val="00194F9A"/>
    <w:rsid w:val="001A3664"/>
    <w:rsid w:val="001B65A6"/>
    <w:rsid w:val="001B65ED"/>
    <w:rsid w:val="001C19B1"/>
    <w:rsid w:val="001E207C"/>
    <w:rsid w:val="001E5018"/>
    <w:rsid w:val="001F451D"/>
    <w:rsid w:val="0024426B"/>
    <w:rsid w:val="00292055"/>
    <w:rsid w:val="002C02E0"/>
    <w:rsid w:val="002E3294"/>
    <w:rsid w:val="003137BE"/>
    <w:rsid w:val="0032510B"/>
    <w:rsid w:val="00336237"/>
    <w:rsid w:val="00337171"/>
    <w:rsid w:val="00341894"/>
    <w:rsid w:val="00343239"/>
    <w:rsid w:val="003449DD"/>
    <w:rsid w:val="003518A7"/>
    <w:rsid w:val="003746E2"/>
    <w:rsid w:val="003847F2"/>
    <w:rsid w:val="003A1E6C"/>
    <w:rsid w:val="003A6136"/>
    <w:rsid w:val="003B5BFC"/>
    <w:rsid w:val="003D5B39"/>
    <w:rsid w:val="003E4DF9"/>
    <w:rsid w:val="003E68F1"/>
    <w:rsid w:val="004107E7"/>
    <w:rsid w:val="00411A51"/>
    <w:rsid w:val="0042446B"/>
    <w:rsid w:val="004253BC"/>
    <w:rsid w:val="004339C2"/>
    <w:rsid w:val="00434CDB"/>
    <w:rsid w:val="00480E26"/>
    <w:rsid w:val="004850B5"/>
    <w:rsid w:val="0048627C"/>
    <w:rsid w:val="004A01A9"/>
    <w:rsid w:val="004A471A"/>
    <w:rsid w:val="004E5E96"/>
    <w:rsid w:val="00507FCB"/>
    <w:rsid w:val="005219DF"/>
    <w:rsid w:val="00532276"/>
    <w:rsid w:val="00533C66"/>
    <w:rsid w:val="00593040"/>
    <w:rsid w:val="00593D5D"/>
    <w:rsid w:val="00597525"/>
    <w:rsid w:val="005B6FCD"/>
    <w:rsid w:val="005E38DD"/>
    <w:rsid w:val="005F448C"/>
    <w:rsid w:val="00645314"/>
    <w:rsid w:val="00645899"/>
    <w:rsid w:val="00664968"/>
    <w:rsid w:val="006740E2"/>
    <w:rsid w:val="00691557"/>
    <w:rsid w:val="006975E5"/>
    <w:rsid w:val="006A4BFE"/>
    <w:rsid w:val="006C4B11"/>
    <w:rsid w:val="006C4B39"/>
    <w:rsid w:val="006D653F"/>
    <w:rsid w:val="0071684E"/>
    <w:rsid w:val="0072256E"/>
    <w:rsid w:val="00737E4F"/>
    <w:rsid w:val="00760784"/>
    <w:rsid w:val="00766700"/>
    <w:rsid w:val="00773A67"/>
    <w:rsid w:val="00776248"/>
    <w:rsid w:val="00782943"/>
    <w:rsid w:val="0079323D"/>
    <w:rsid w:val="00796951"/>
    <w:rsid w:val="007A1CEB"/>
    <w:rsid w:val="007A49C9"/>
    <w:rsid w:val="007C0E9E"/>
    <w:rsid w:val="007E51CA"/>
    <w:rsid w:val="007F24B3"/>
    <w:rsid w:val="0083510B"/>
    <w:rsid w:val="00861F6E"/>
    <w:rsid w:val="00876395"/>
    <w:rsid w:val="008A28A0"/>
    <w:rsid w:val="008A53CF"/>
    <w:rsid w:val="008E4E9D"/>
    <w:rsid w:val="008E5AF4"/>
    <w:rsid w:val="00907F18"/>
    <w:rsid w:val="009330C8"/>
    <w:rsid w:val="00953ADF"/>
    <w:rsid w:val="00974F10"/>
    <w:rsid w:val="009A6729"/>
    <w:rsid w:val="009B0A28"/>
    <w:rsid w:val="009E2529"/>
    <w:rsid w:val="009E5B02"/>
    <w:rsid w:val="00A14426"/>
    <w:rsid w:val="00A33376"/>
    <w:rsid w:val="00A4783C"/>
    <w:rsid w:val="00A71255"/>
    <w:rsid w:val="00A837F8"/>
    <w:rsid w:val="00A9032C"/>
    <w:rsid w:val="00A9076E"/>
    <w:rsid w:val="00A9377E"/>
    <w:rsid w:val="00AC1D60"/>
    <w:rsid w:val="00AC5216"/>
    <w:rsid w:val="00AD5CD4"/>
    <w:rsid w:val="00B01BB1"/>
    <w:rsid w:val="00B56FDD"/>
    <w:rsid w:val="00B62841"/>
    <w:rsid w:val="00B90248"/>
    <w:rsid w:val="00BD424E"/>
    <w:rsid w:val="00BE72C6"/>
    <w:rsid w:val="00BF4728"/>
    <w:rsid w:val="00C07824"/>
    <w:rsid w:val="00C07E8B"/>
    <w:rsid w:val="00C163DC"/>
    <w:rsid w:val="00C706DF"/>
    <w:rsid w:val="00C72754"/>
    <w:rsid w:val="00C86C37"/>
    <w:rsid w:val="00C93590"/>
    <w:rsid w:val="00C95AF5"/>
    <w:rsid w:val="00CA1666"/>
    <w:rsid w:val="00CB2AEA"/>
    <w:rsid w:val="00CC0188"/>
    <w:rsid w:val="00CD5750"/>
    <w:rsid w:val="00CF4DFA"/>
    <w:rsid w:val="00CF6E8E"/>
    <w:rsid w:val="00CF78EC"/>
    <w:rsid w:val="00D200FE"/>
    <w:rsid w:val="00D22184"/>
    <w:rsid w:val="00D24B3D"/>
    <w:rsid w:val="00D44F30"/>
    <w:rsid w:val="00D50A21"/>
    <w:rsid w:val="00D54A35"/>
    <w:rsid w:val="00D6332F"/>
    <w:rsid w:val="00D760A5"/>
    <w:rsid w:val="00D90ABE"/>
    <w:rsid w:val="00D930F4"/>
    <w:rsid w:val="00DB0488"/>
    <w:rsid w:val="00DD4861"/>
    <w:rsid w:val="00DD594D"/>
    <w:rsid w:val="00E1000C"/>
    <w:rsid w:val="00E21472"/>
    <w:rsid w:val="00E76FEF"/>
    <w:rsid w:val="00E911FD"/>
    <w:rsid w:val="00E9253E"/>
    <w:rsid w:val="00E96935"/>
    <w:rsid w:val="00EC547F"/>
    <w:rsid w:val="00ED312A"/>
    <w:rsid w:val="00ED65E8"/>
    <w:rsid w:val="00EE6649"/>
    <w:rsid w:val="00EE7F9A"/>
    <w:rsid w:val="00F12C11"/>
    <w:rsid w:val="00F23A8B"/>
    <w:rsid w:val="00F276EA"/>
    <w:rsid w:val="00F4496F"/>
    <w:rsid w:val="00F503CC"/>
    <w:rsid w:val="00F523CE"/>
    <w:rsid w:val="00F53E70"/>
    <w:rsid w:val="00F54002"/>
    <w:rsid w:val="00F86CB2"/>
    <w:rsid w:val="00F96700"/>
    <w:rsid w:val="00FB1335"/>
    <w:rsid w:val="00FB4187"/>
    <w:rsid w:val="00FC1085"/>
    <w:rsid w:val="00FC6784"/>
    <w:rsid w:val="00FD6441"/>
    <w:rsid w:val="00FE7EAD"/>
    <w:rsid w:val="01A731F6"/>
    <w:rsid w:val="02DEDBE8"/>
    <w:rsid w:val="03B2511D"/>
    <w:rsid w:val="05B10DF9"/>
    <w:rsid w:val="05CE873E"/>
    <w:rsid w:val="0613ED9D"/>
    <w:rsid w:val="061E69D7"/>
    <w:rsid w:val="0686DBA8"/>
    <w:rsid w:val="06E8F7A1"/>
    <w:rsid w:val="06EAE52D"/>
    <w:rsid w:val="0813D205"/>
    <w:rsid w:val="08B70658"/>
    <w:rsid w:val="0A6CFAC1"/>
    <w:rsid w:val="0C2656F4"/>
    <w:rsid w:val="0C2723EA"/>
    <w:rsid w:val="0C8DC558"/>
    <w:rsid w:val="0C991F03"/>
    <w:rsid w:val="0CD42CC5"/>
    <w:rsid w:val="0D0733DA"/>
    <w:rsid w:val="0D368CDC"/>
    <w:rsid w:val="0DC27888"/>
    <w:rsid w:val="0DEA79B0"/>
    <w:rsid w:val="0E68A236"/>
    <w:rsid w:val="0F809522"/>
    <w:rsid w:val="1176D79A"/>
    <w:rsid w:val="13915848"/>
    <w:rsid w:val="1455AD23"/>
    <w:rsid w:val="153DD983"/>
    <w:rsid w:val="15C7E4E2"/>
    <w:rsid w:val="1756E20D"/>
    <w:rsid w:val="17FDEF5D"/>
    <w:rsid w:val="186BC979"/>
    <w:rsid w:val="18F80B91"/>
    <w:rsid w:val="19BB65BA"/>
    <w:rsid w:val="1A4F15C9"/>
    <w:rsid w:val="1A54D1DD"/>
    <w:rsid w:val="1AB6E9AB"/>
    <w:rsid w:val="1B4ED7CC"/>
    <w:rsid w:val="1B52F803"/>
    <w:rsid w:val="1BB84B45"/>
    <w:rsid w:val="1C522B1B"/>
    <w:rsid w:val="1C9DB1B8"/>
    <w:rsid w:val="1DD7BB56"/>
    <w:rsid w:val="1EA88E98"/>
    <w:rsid w:val="20EB847E"/>
    <w:rsid w:val="20FD5B75"/>
    <w:rsid w:val="22652DB8"/>
    <w:rsid w:val="2289A708"/>
    <w:rsid w:val="22D24ACD"/>
    <w:rsid w:val="23194ED9"/>
    <w:rsid w:val="237A4C7F"/>
    <w:rsid w:val="24B72304"/>
    <w:rsid w:val="25F6522B"/>
    <w:rsid w:val="26D60ED3"/>
    <w:rsid w:val="2779C38D"/>
    <w:rsid w:val="2815ACEC"/>
    <w:rsid w:val="282C512B"/>
    <w:rsid w:val="298984B9"/>
    <w:rsid w:val="29EEA4AA"/>
    <w:rsid w:val="2AB4B120"/>
    <w:rsid w:val="2B4B7DD2"/>
    <w:rsid w:val="2B6118CB"/>
    <w:rsid w:val="2C24F220"/>
    <w:rsid w:val="2CE94F0A"/>
    <w:rsid w:val="2CFB2B44"/>
    <w:rsid w:val="2EEB336C"/>
    <w:rsid w:val="2F091CE0"/>
    <w:rsid w:val="2F3E3627"/>
    <w:rsid w:val="3011CC68"/>
    <w:rsid w:val="304DDA22"/>
    <w:rsid w:val="31A80199"/>
    <w:rsid w:val="31EF14C4"/>
    <w:rsid w:val="32173E65"/>
    <w:rsid w:val="32CE2BDD"/>
    <w:rsid w:val="33239695"/>
    <w:rsid w:val="34047BB8"/>
    <w:rsid w:val="34B08692"/>
    <w:rsid w:val="3559D38D"/>
    <w:rsid w:val="36B4155B"/>
    <w:rsid w:val="383958C7"/>
    <w:rsid w:val="3A2372BE"/>
    <w:rsid w:val="3A9B73F5"/>
    <w:rsid w:val="3BA1F873"/>
    <w:rsid w:val="3C0A7015"/>
    <w:rsid w:val="3C1E241B"/>
    <w:rsid w:val="3CDDC299"/>
    <w:rsid w:val="401CB9FF"/>
    <w:rsid w:val="40F8BD82"/>
    <w:rsid w:val="41CF9E80"/>
    <w:rsid w:val="420CEA1A"/>
    <w:rsid w:val="429A5CEE"/>
    <w:rsid w:val="42ADEDA5"/>
    <w:rsid w:val="42CA036D"/>
    <w:rsid w:val="44629FA9"/>
    <w:rsid w:val="46414B39"/>
    <w:rsid w:val="46D8F645"/>
    <w:rsid w:val="47F24E9B"/>
    <w:rsid w:val="4867B501"/>
    <w:rsid w:val="487AAA20"/>
    <w:rsid w:val="489C2674"/>
    <w:rsid w:val="48D04316"/>
    <w:rsid w:val="49389BFE"/>
    <w:rsid w:val="4A3952E8"/>
    <w:rsid w:val="4ACA0C44"/>
    <w:rsid w:val="4ACCAD87"/>
    <w:rsid w:val="4B5ECCC6"/>
    <w:rsid w:val="4BC1F2FE"/>
    <w:rsid w:val="4CC275C7"/>
    <w:rsid w:val="4EC1F1D5"/>
    <w:rsid w:val="4ED522BC"/>
    <w:rsid w:val="4FA960EA"/>
    <w:rsid w:val="4FC01EBD"/>
    <w:rsid w:val="4FC15007"/>
    <w:rsid w:val="52022A2D"/>
    <w:rsid w:val="52086240"/>
    <w:rsid w:val="529ACC21"/>
    <w:rsid w:val="5369F4C7"/>
    <w:rsid w:val="5385E5BC"/>
    <w:rsid w:val="54138192"/>
    <w:rsid w:val="541FA5D1"/>
    <w:rsid w:val="554FC316"/>
    <w:rsid w:val="5784B126"/>
    <w:rsid w:val="57CD0AFF"/>
    <w:rsid w:val="592388A9"/>
    <w:rsid w:val="59A5D4E1"/>
    <w:rsid w:val="5A84A2C1"/>
    <w:rsid w:val="5ABA0FC2"/>
    <w:rsid w:val="5AF4AA8F"/>
    <w:rsid w:val="5DEBCC54"/>
    <w:rsid w:val="5E331408"/>
    <w:rsid w:val="5E604C72"/>
    <w:rsid w:val="5E9796EE"/>
    <w:rsid w:val="604740F0"/>
    <w:rsid w:val="62700E9B"/>
    <w:rsid w:val="628F6901"/>
    <w:rsid w:val="62E9227E"/>
    <w:rsid w:val="6384DD06"/>
    <w:rsid w:val="64B2A58E"/>
    <w:rsid w:val="64CF65C4"/>
    <w:rsid w:val="653AC7E0"/>
    <w:rsid w:val="65964D62"/>
    <w:rsid w:val="66C2FF83"/>
    <w:rsid w:val="66F21D92"/>
    <w:rsid w:val="66F42B9A"/>
    <w:rsid w:val="67163AAB"/>
    <w:rsid w:val="677D19B0"/>
    <w:rsid w:val="678ED62C"/>
    <w:rsid w:val="680F3828"/>
    <w:rsid w:val="69C660EE"/>
    <w:rsid w:val="69E9C1EE"/>
    <w:rsid w:val="69F6DCBD"/>
    <w:rsid w:val="6A7F9939"/>
    <w:rsid w:val="6B3CFA2F"/>
    <w:rsid w:val="6B5F29F5"/>
    <w:rsid w:val="6BD29CDC"/>
    <w:rsid w:val="6C7BE34D"/>
    <w:rsid w:val="6C952E9D"/>
    <w:rsid w:val="6CBB44DF"/>
    <w:rsid w:val="6D1E1091"/>
    <w:rsid w:val="6E361904"/>
    <w:rsid w:val="6E48C7F4"/>
    <w:rsid w:val="6EAB30CC"/>
    <w:rsid w:val="6EDA29AE"/>
    <w:rsid w:val="704C0142"/>
    <w:rsid w:val="7090722F"/>
    <w:rsid w:val="70BEB510"/>
    <w:rsid w:val="713ABD9A"/>
    <w:rsid w:val="71FF564E"/>
    <w:rsid w:val="72D45440"/>
    <w:rsid w:val="73D20E29"/>
    <w:rsid w:val="7419FCE9"/>
    <w:rsid w:val="74DFC340"/>
    <w:rsid w:val="7549775B"/>
    <w:rsid w:val="7571E74B"/>
    <w:rsid w:val="7838591A"/>
    <w:rsid w:val="7882D871"/>
    <w:rsid w:val="78D4572E"/>
    <w:rsid w:val="79AF0D3F"/>
    <w:rsid w:val="7A6202E0"/>
    <w:rsid w:val="7B7AC701"/>
    <w:rsid w:val="7C155FB1"/>
    <w:rsid w:val="7C75D2B6"/>
    <w:rsid w:val="7D92B126"/>
    <w:rsid w:val="7DE08CD1"/>
    <w:rsid w:val="7F9A60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74525"/>
  <w15:chartTrackingRefBased/>
  <w15:docId w15:val="{03DCC19A-4FD1-4532-8AC8-BFD7874E4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B1"/>
  </w:style>
  <w:style w:type="paragraph" w:styleId="Titre2">
    <w:name w:val="heading 2"/>
    <w:basedOn w:val="Normal"/>
    <w:next w:val="Normal"/>
    <w:link w:val="Titre2Car"/>
    <w:uiPriority w:val="9"/>
    <w:unhideWhenUsed/>
    <w:qFormat/>
    <w:rsid w:val="00B01BB1"/>
    <w:pPr>
      <w:keepNext/>
      <w:keepLines/>
      <w:spacing w:before="160" w:after="120"/>
      <w:outlineLvl w:val="1"/>
    </w:pPr>
    <w:rPr>
      <w:rFonts w:ascii="Arial" w:eastAsiaTheme="majorEastAsia" w:hAnsi="Arial" w:cstheme="majorBidi"/>
      <w:b/>
      <w:sz w:val="24"/>
      <w:szCs w:val="26"/>
      <w:u w:val="single"/>
    </w:rPr>
  </w:style>
  <w:style w:type="paragraph" w:styleId="Titre3">
    <w:name w:val="heading 3"/>
    <w:basedOn w:val="Normal"/>
    <w:next w:val="Normal"/>
    <w:uiPriority w:val="9"/>
    <w:unhideWhenUsed/>
    <w:qFormat/>
    <w:rsid w:val="2C24F220"/>
    <w:pPr>
      <w:keepNext/>
      <w:keepLines/>
      <w:spacing w:before="160" w:after="80"/>
      <w:outlineLvl w:val="2"/>
    </w:pPr>
    <w:rPr>
      <w:rFonts w:eastAsiaTheme="minorEastAsia" w:cstheme="majorEastAsia"/>
      <w:color w:val="2F5496"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01BB1"/>
    <w:rPr>
      <w:rFonts w:ascii="Arial" w:eastAsiaTheme="majorEastAsia" w:hAnsi="Arial" w:cstheme="majorBidi"/>
      <w:b/>
      <w:sz w:val="24"/>
      <w:szCs w:val="26"/>
      <w:u w:val="single"/>
    </w:rPr>
  </w:style>
  <w:style w:type="character" w:styleId="Lienhypertexte">
    <w:name w:val="Hyperlink"/>
    <w:basedOn w:val="Policepardfaut"/>
    <w:uiPriority w:val="99"/>
    <w:unhideWhenUsed/>
    <w:rsid w:val="00B01BB1"/>
    <w:rPr>
      <w:color w:val="0563C1" w:themeColor="hyperlink"/>
      <w:u w:val="single"/>
    </w:rPr>
  </w:style>
  <w:style w:type="paragraph" w:styleId="Notedebasdepage">
    <w:name w:val="footnote text"/>
    <w:basedOn w:val="Normal"/>
    <w:link w:val="NotedebasdepageCar"/>
    <w:uiPriority w:val="99"/>
    <w:semiHidden/>
    <w:unhideWhenUsed/>
    <w:rsid w:val="00B01BB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01BB1"/>
    <w:rPr>
      <w:sz w:val="20"/>
      <w:szCs w:val="20"/>
    </w:rPr>
  </w:style>
  <w:style w:type="character" w:styleId="Appelnotedebasdep">
    <w:name w:val="footnote reference"/>
    <w:basedOn w:val="Policepardfaut"/>
    <w:uiPriority w:val="99"/>
    <w:semiHidden/>
    <w:unhideWhenUsed/>
    <w:rsid w:val="00B01BB1"/>
    <w:rPr>
      <w:vertAlign w:val="superscript"/>
    </w:rPr>
  </w:style>
  <w:style w:type="character" w:styleId="Mentionnonrsolue">
    <w:name w:val="Unresolved Mention"/>
    <w:basedOn w:val="Policepardfaut"/>
    <w:uiPriority w:val="99"/>
    <w:semiHidden/>
    <w:unhideWhenUsed/>
    <w:rsid w:val="00CF6E8E"/>
    <w:rPr>
      <w:color w:val="605E5C"/>
      <w:shd w:val="clear" w:color="auto" w:fill="E1DFDD"/>
    </w:rPr>
  </w:style>
  <w:style w:type="paragraph" w:styleId="Paragraphedeliste">
    <w:name w:val="List Paragraph"/>
    <w:basedOn w:val="Normal"/>
    <w:uiPriority w:val="34"/>
    <w:qFormat/>
    <w:rsid w:val="007E51CA"/>
    <w:pPr>
      <w:ind w:left="720"/>
      <w:contextualSpacing/>
    </w:pPr>
  </w:style>
  <w:style w:type="character" w:styleId="Lienhypertextesuivivisit">
    <w:name w:val="FollowedHyperlink"/>
    <w:basedOn w:val="Policepardfaut"/>
    <w:uiPriority w:val="99"/>
    <w:semiHidden/>
    <w:unhideWhenUsed/>
    <w:rsid w:val="00AD5CD4"/>
    <w:rPr>
      <w:color w:val="954F72" w:themeColor="followedHyperlink"/>
      <w:u w:val="single"/>
    </w:rPr>
  </w:style>
  <w:style w:type="paragraph" w:styleId="Lgende">
    <w:name w:val="caption"/>
    <w:basedOn w:val="Normal"/>
    <w:next w:val="Normal"/>
    <w:uiPriority w:val="35"/>
    <w:unhideWhenUsed/>
    <w:qFormat/>
    <w:rsid w:val="00074ECA"/>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343239"/>
    <w:pPr>
      <w:spacing w:after="0" w:line="480" w:lineRule="auto"/>
      <w:ind w:left="720" w:hanging="720"/>
    </w:pPr>
  </w:style>
  <w:style w:type="table" w:styleId="Grilledutableau">
    <w:name w:val="Table Grid"/>
    <w:basedOn w:val="TableauNormal"/>
    <w:uiPriority w:val="39"/>
    <w:rsid w:val="00F2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3294"/>
    <w:pPr>
      <w:tabs>
        <w:tab w:val="center" w:pos="4536"/>
        <w:tab w:val="right" w:pos="9072"/>
      </w:tabs>
      <w:spacing w:after="0" w:line="240" w:lineRule="auto"/>
    </w:pPr>
  </w:style>
  <w:style w:type="character" w:customStyle="1" w:styleId="En-tteCar">
    <w:name w:val="En-tête Car"/>
    <w:basedOn w:val="Policepardfaut"/>
    <w:link w:val="En-tte"/>
    <w:uiPriority w:val="99"/>
    <w:rsid w:val="002E3294"/>
  </w:style>
  <w:style w:type="paragraph" w:styleId="Pieddepage">
    <w:name w:val="footer"/>
    <w:basedOn w:val="Normal"/>
    <w:link w:val="PieddepageCar"/>
    <w:uiPriority w:val="99"/>
    <w:unhideWhenUsed/>
    <w:rsid w:val="002E32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294"/>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185A1D"/>
    <w:pPr>
      <w:spacing w:after="0" w:line="240" w:lineRule="auto"/>
    </w:pPr>
  </w:style>
  <w:style w:type="paragraph" w:styleId="Objetducommentaire">
    <w:name w:val="annotation subject"/>
    <w:basedOn w:val="Commentaire"/>
    <w:next w:val="Commentaire"/>
    <w:link w:val="ObjetducommentaireCar"/>
    <w:uiPriority w:val="99"/>
    <w:semiHidden/>
    <w:unhideWhenUsed/>
    <w:rsid w:val="006D653F"/>
    <w:rPr>
      <w:b/>
      <w:bCs/>
    </w:rPr>
  </w:style>
  <w:style w:type="character" w:customStyle="1" w:styleId="ObjetducommentaireCar">
    <w:name w:val="Objet du commentaire Car"/>
    <w:basedOn w:val="CommentaireCar"/>
    <w:link w:val="Objetducommentaire"/>
    <w:uiPriority w:val="99"/>
    <w:semiHidden/>
    <w:rsid w:val="006D653F"/>
    <w:rPr>
      <w:b/>
      <w:bCs/>
      <w:sz w:val="20"/>
      <w:szCs w:val="20"/>
    </w:rPr>
  </w:style>
  <w:style w:type="paragraph" w:styleId="NormalWeb">
    <w:name w:val="Normal (Web)"/>
    <w:basedOn w:val="Normal"/>
    <w:uiPriority w:val="99"/>
    <w:semiHidden/>
    <w:unhideWhenUsed/>
    <w:rsid w:val="00AC1D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511796">
      <w:bodyDiv w:val="1"/>
      <w:marLeft w:val="0"/>
      <w:marRight w:val="0"/>
      <w:marTop w:val="0"/>
      <w:marBottom w:val="0"/>
      <w:divBdr>
        <w:top w:val="none" w:sz="0" w:space="0" w:color="auto"/>
        <w:left w:val="none" w:sz="0" w:space="0" w:color="auto"/>
        <w:bottom w:val="none" w:sz="0" w:space="0" w:color="auto"/>
        <w:right w:val="none" w:sz="0" w:space="0" w:color="auto"/>
      </w:divBdr>
    </w:div>
    <w:div w:id="369720619">
      <w:bodyDiv w:val="1"/>
      <w:marLeft w:val="0"/>
      <w:marRight w:val="0"/>
      <w:marTop w:val="0"/>
      <w:marBottom w:val="0"/>
      <w:divBdr>
        <w:top w:val="none" w:sz="0" w:space="0" w:color="auto"/>
        <w:left w:val="none" w:sz="0" w:space="0" w:color="auto"/>
        <w:bottom w:val="none" w:sz="0" w:space="0" w:color="auto"/>
        <w:right w:val="none" w:sz="0" w:space="0" w:color="auto"/>
      </w:divBdr>
    </w:div>
    <w:div w:id="421994439">
      <w:bodyDiv w:val="1"/>
      <w:marLeft w:val="0"/>
      <w:marRight w:val="0"/>
      <w:marTop w:val="0"/>
      <w:marBottom w:val="0"/>
      <w:divBdr>
        <w:top w:val="none" w:sz="0" w:space="0" w:color="auto"/>
        <w:left w:val="none" w:sz="0" w:space="0" w:color="auto"/>
        <w:bottom w:val="none" w:sz="0" w:space="0" w:color="auto"/>
        <w:right w:val="none" w:sz="0" w:space="0" w:color="auto"/>
      </w:divBdr>
      <w:divsChild>
        <w:div w:id="856893210">
          <w:marLeft w:val="0"/>
          <w:marRight w:val="0"/>
          <w:marTop w:val="0"/>
          <w:marBottom w:val="0"/>
          <w:divBdr>
            <w:top w:val="none" w:sz="0" w:space="0" w:color="auto"/>
            <w:left w:val="none" w:sz="0" w:space="0" w:color="auto"/>
            <w:bottom w:val="none" w:sz="0" w:space="0" w:color="auto"/>
            <w:right w:val="none" w:sz="0" w:space="0" w:color="auto"/>
          </w:divBdr>
          <w:divsChild>
            <w:div w:id="1254630924">
              <w:marLeft w:val="0"/>
              <w:marRight w:val="0"/>
              <w:marTop w:val="0"/>
              <w:marBottom w:val="0"/>
              <w:divBdr>
                <w:top w:val="none" w:sz="0" w:space="0" w:color="auto"/>
                <w:left w:val="none" w:sz="0" w:space="0" w:color="auto"/>
                <w:bottom w:val="none" w:sz="0" w:space="0" w:color="auto"/>
                <w:right w:val="none" w:sz="0" w:space="0" w:color="auto"/>
              </w:divBdr>
              <w:divsChild>
                <w:div w:id="1817718576">
                  <w:marLeft w:val="0"/>
                  <w:marRight w:val="0"/>
                  <w:marTop w:val="0"/>
                  <w:marBottom w:val="0"/>
                  <w:divBdr>
                    <w:top w:val="none" w:sz="0" w:space="0" w:color="auto"/>
                    <w:left w:val="none" w:sz="0" w:space="0" w:color="auto"/>
                    <w:bottom w:val="none" w:sz="0" w:space="0" w:color="auto"/>
                    <w:right w:val="none" w:sz="0" w:space="0" w:color="auto"/>
                  </w:divBdr>
                  <w:divsChild>
                    <w:div w:id="19781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29775">
      <w:bodyDiv w:val="1"/>
      <w:marLeft w:val="0"/>
      <w:marRight w:val="0"/>
      <w:marTop w:val="0"/>
      <w:marBottom w:val="0"/>
      <w:divBdr>
        <w:top w:val="none" w:sz="0" w:space="0" w:color="auto"/>
        <w:left w:val="none" w:sz="0" w:space="0" w:color="auto"/>
        <w:bottom w:val="none" w:sz="0" w:space="0" w:color="auto"/>
        <w:right w:val="none" w:sz="0" w:space="0" w:color="auto"/>
      </w:divBdr>
      <w:divsChild>
        <w:div w:id="1692297211">
          <w:marLeft w:val="0"/>
          <w:marRight w:val="0"/>
          <w:marTop w:val="0"/>
          <w:marBottom w:val="0"/>
          <w:divBdr>
            <w:top w:val="none" w:sz="0" w:space="0" w:color="auto"/>
            <w:left w:val="none" w:sz="0" w:space="0" w:color="auto"/>
            <w:bottom w:val="none" w:sz="0" w:space="0" w:color="auto"/>
            <w:right w:val="none" w:sz="0" w:space="0" w:color="auto"/>
          </w:divBdr>
          <w:divsChild>
            <w:div w:id="2011710872">
              <w:marLeft w:val="0"/>
              <w:marRight w:val="0"/>
              <w:marTop w:val="0"/>
              <w:marBottom w:val="0"/>
              <w:divBdr>
                <w:top w:val="none" w:sz="0" w:space="0" w:color="auto"/>
                <w:left w:val="none" w:sz="0" w:space="0" w:color="auto"/>
                <w:bottom w:val="none" w:sz="0" w:space="0" w:color="auto"/>
                <w:right w:val="none" w:sz="0" w:space="0" w:color="auto"/>
              </w:divBdr>
              <w:divsChild>
                <w:div w:id="1724478185">
                  <w:marLeft w:val="0"/>
                  <w:marRight w:val="0"/>
                  <w:marTop w:val="0"/>
                  <w:marBottom w:val="0"/>
                  <w:divBdr>
                    <w:top w:val="none" w:sz="0" w:space="0" w:color="auto"/>
                    <w:left w:val="none" w:sz="0" w:space="0" w:color="auto"/>
                    <w:bottom w:val="none" w:sz="0" w:space="0" w:color="auto"/>
                    <w:right w:val="none" w:sz="0" w:space="0" w:color="auto"/>
                  </w:divBdr>
                  <w:divsChild>
                    <w:div w:id="19219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070">
      <w:bodyDiv w:val="1"/>
      <w:marLeft w:val="0"/>
      <w:marRight w:val="0"/>
      <w:marTop w:val="0"/>
      <w:marBottom w:val="0"/>
      <w:divBdr>
        <w:top w:val="none" w:sz="0" w:space="0" w:color="auto"/>
        <w:left w:val="none" w:sz="0" w:space="0" w:color="auto"/>
        <w:bottom w:val="none" w:sz="0" w:space="0" w:color="auto"/>
        <w:right w:val="none" w:sz="0" w:space="0" w:color="auto"/>
      </w:divBdr>
      <w:divsChild>
        <w:div w:id="370693457">
          <w:marLeft w:val="1080"/>
          <w:marRight w:val="0"/>
          <w:marTop w:val="100"/>
          <w:marBottom w:val="0"/>
          <w:divBdr>
            <w:top w:val="none" w:sz="0" w:space="0" w:color="auto"/>
            <w:left w:val="none" w:sz="0" w:space="0" w:color="auto"/>
            <w:bottom w:val="none" w:sz="0" w:space="0" w:color="auto"/>
            <w:right w:val="none" w:sz="0" w:space="0" w:color="auto"/>
          </w:divBdr>
        </w:div>
      </w:divsChild>
    </w:div>
    <w:div w:id="960037860">
      <w:bodyDiv w:val="1"/>
      <w:marLeft w:val="0"/>
      <w:marRight w:val="0"/>
      <w:marTop w:val="0"/>
      <w:marBottom w:val="0"/>
      <w:divBdr>
        <w:top w:val="none" w:sz="0" w:space="0" w:color="auto"/>
        <w:left w:val="none" w:sz="0" w:space="0" w:color="auto"/>
        <w:bottom w:val="none" w:sz="0" w:space="0" w:color="auto"/>
        <w:right w:val="none" w:sz="0" w:space="0" w:color="auto"/>
      </w:divBdr>
    </w:div>
    <w:div w:id="1073086848">
      <w:bodyDiv w:val="1"/>
      <w:marLeft w:val="0"/>
      <w:marRight w:val="0"/>
      <w:marTop w:val="0"/>
      <w:marBottom w:val="0"/>
      <w:divBdr>
        <w:top w:val="none" w:sz="0" w:space="0" w:color="auto"/>
        <w:left w:val="none" w:sz="0" w:space="0" w:color="auto"/>
        <w:bottom w:val="none" w:sz="0" w:space="0" w:color="auto"/>
        <w:right w:val="none" w:sz="0" w:space="0" w:color="auto"/>
      </w:divBdr>
      <w:divsChild>
        <w:div w:id="1668242410">
          <w:marLeft w:val="1080"/>
          <w:marRight w:val="0"/>
          <w:marTop w:val="100"/>
          <w:marBottom w:val="0"/>
          <w:divBdr>
            <w:top w:val="none" w:sz="0" w:space="0" w:color="auto"/>
            <w:left w:val="none" w:sz="0" w:space="0" w:color="auto"/>
            <w:bottom w:val="none" w:sz="0" w:space="0" w:color="auto"/>
            <w:right w:val="none" w:sz="0" w:space="0" w:color="auto"/>
          </w:divBdr>
        </w:div>
      </w:divsChild>
    </w:div>
    <w:div w:id="1456755934">
      <w:bodyDiv w:val="1"/>
      <w:marLeft w:val="0"/>
      <w:marRight w:val="0"/>
      <w:marTop w:val="0"/>
      <w:marBottom w:val="0"/>
      <w:divBdr>
        <w:top w:val="none" w:sz="0" w:space="0" w:color="auto"/>
        <w:left w:val="none" w:sz="0" w:space="0" w:color="auto"/>
        <w:bottom w:val="none" w:sz="0" w:space="0" w:color="auto"/>
        <w:right w:val="none" w:sz="0" w:space="0" w:color="auto"/>
      </w:divBdr>
      <w:divsChild>
        <w:div w:id="1352491844">
          <w:marLeft w:val="0"/>
          <w:marRight w:val="0"/>
          <w:marTop w:val="0"/>
          <w:marBottom w:val="0"/>
          <w:divBdr>
            <w:top w:val="none" w:sz="0" w:space="0" w:color="auto"/>
            <w:left w:val="none" w:sz="0" w:space="0" w:color="auto"/>
            <w:bottom w:val="none" w:sz="0" w:space="0" w:color="auto"/>
            <w:right w:val="none" w:sz="0" w:space="0" w:color="auto"/>
          </w:divBdr>
          <w:divsChild>
            <w:div w:id="700400997">
              <w:marLeft w:val="0"/>
              <w:marRight w:val="0"/>
              <w:marTop w:val="0"/>
              <w:marBottom w:val="0"/>
              <w:divBdr>
                <w:top w:val="none" w:sz="0" w:space="0" w:color="auto"/>
                <w:left w:val="none" w:sz="0" w:space="0" w:color="auto"/>
                <w:bottom w:val="none" w:sz="0" w:space="0" w:color="auto"/>
                <w:right w:val="none" w:sz="0" w:space="0" w:color="auto"/>
              </w:divBdr>
              <w:divsChild>
                <w:div w:id="1654407694">
                  <w:marLeft w:val="0"/>
                  <w:marRight w:val="0"/>
                  <w:marTop w:val="0"/>
                  <w:marBottom w:val="0"/>
                  <w:divBdr>
                    <w:top w:val="none" w:sz="0" w:space="0" w:color="auto"/>
                    <w:left w:val="none" w:sz="0" w:space="0" w:color="auto"/>
                    <w:bottom w:val="none" w:sz="0" w:space="0" w:color="auto"/>
                    <w:right w:val="none" w:sz="0" w:space="0" w:color="auto"/>
                  </w:divBdr>
                  <w:divsChild>
                    <w:div w:id="3867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7765">
      <w:bodyDiv w:val="1"/>
      <w:marLeft w:val="0"/>
      <w:marRight w:val="0"/>
      <w:marTop w:val="0"/>
      <w:marBottom w:val="0"/>
      <w:divBdr>
        <w:top w:val="none" w:sz="0" w:space="0" w:color="auto"/>
        <w:left w:val="none" w:sz="0" w:space="0" w:color="auto"/>
        <w:bottom w:val="none" w:sz="0" w:space="0" w:color="auto"/>
        <w:right w:val="none" w:sz="0" w:space="0" w:color="auto"/>
      </w:divBdr>
      <w:divsChild>
        <w:div w:id="146827384">
          <w:marLeft w:val="0"/>
          <w:marRight w:val="0"/>
          <w:marTop w:val="0"/>
          <w:marBottom w:val="0"/>
          <w:divBdr>
            <w:top w:val="none" w:sz="0" w:space="0" w:color="auto"/>
            <w:left w:val="none" w:sz="0" w:space="0" w:color="auto"/>
            <w:bottom w:val="none" w:sz="0" w:space="0" w:color="auto"/>
            <w:right w:val="none" w:sz="0" w:space="0" w:color="auto"/>
          </w:divBdr>
          <w:divsChild>
            <w:div w:id="1596596890">
              <w:marLeft w:val="0"/>
              <w:marRight w:val="0"/>
              <w:marTop w:val="0"/>
              <w:marBottom w:val="0"/>
              <w:divBdr>
                <w:top w:val="none" w:sz="0" w:space="0" w:color="auto"/>
                <w:left w:val="none" w:sz="0" w:space="0" w:color="auto"/>
                <w:bottom w:val="none" w:sz="0" w:space="0" w:color="auto"/>
                <w:right w:val="none" w:sz="0" w:space="0" w:color="auto"/>
              </w:divBdr>
              <w:divsChild>
                <w:div w:id="1547639722">
                  <w:marLeft w:val="0"/>
                  <w:marRight w:val="0"/>
                  <w:marTop w:val="0"/>
                  <w:marBottom w:val="0"/>
                  <w:divBdr>
                    <w:top w:val="none" w:sz="0" w:space="0" w:color="auto"/>
                    <w:left w:val="none" w:sz="0" w:space="0" w:color="auto"/>
                    <w:bottom w:val="none" w:sz="0" w:space="0" w:color="auto"/>
                    <w:right w:val="none" w:sz="0" w:space="0" w:color="auto"/>
                  </w:divBdr>
                  <w:divsChild>
                    <w:div w:id="2010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83953">
      <w:bodyDiv w:val="1"/>
      <w:marLeft w:val="0"/>
      <w:marRight w:val="0"/>
      <w:marTop w:val="0"/>
      <w:marBottom w:val="0"/>
      <w:divBdr>
        <w:top w:val="none" w:sz="0" w:space="0" w:color="auto"/>
        <w:left w:val="none" w:sz="0" w:space="0" w:color="auto"/>
        <w:bottom w:val="none" w:sz="0" w:space="0" w:color="auto"/>
        <w:right w:val="none" w:sz="0" w:space="0" w:color="auto"/>
      </w:divBdr>
    </w:div>
    <w:div w:id="201079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ia801705.us.archive.org/18/items/illich-convivialite/Illich_Convivialite.pdf" TargetMode="External"/><Relationship Id="rId3" Type="http://schemas.openxmlformats.org/officeDocument/2006/relationships/customXml" Target="../customXml/item3.xml"/><Relationship Id="rId21" Type="http://schemas.openxmlformats.org/officeDocument/2006/relationships/hyperlink" Target="https://doi.org/10.3917/mult.092.0066" TargetMode="External"/><Relationship Id="rId7" Type="http://schemas.openxmlformats.org/officeDocument/2006/relationships/settings" Target="settings.xml"/><Relationship Id="rId12" Type="http://schemas.openxmlformats.org/officeDocument/2006/relationships/hyperlink" Target="https://agriculture.gouv.fr/sites/default/files/rapport-agriculture-innovation2025.pdf" TargetMode="External"/><Relationship Id="rId17" Type="http://schemas.openxmlformats.org/officeDocument/2006/relationships/hyperlink" Target="https://doi.org/10.3917/lpe.005.0003"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111/soru.12398" TargetMode="External"/><Relationship Id="rId20" Type="http://schemas.openxmlformats.org/officeDocument/2006/relationships/hyperlink" Target="https://doi.org/10.1080/03066150.2024.230863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080/15487733.2020.181668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51/nss/20230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acampesina.org/fr/wp-content/uploads/sites/4/2024/01/Autonomy-in-the-Face-of-Agtech-FR.pdf" TargetMode="External"/><Relationship Id="rId22" Type="http://schemas.openxmlformats.org/officeDocument/2006/relationships/hyperlink" Target="https://matheo.uliege.be/handle/2268.2/21106?locale=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mnesty.org/fr/latest/news/2023/09/drc-cobalt-and-copper-mining-for-batteries-leading-to-human-rights-abuses/" TargetMode="External"/><Relationship Id="rId3" Type="http://schemas.openxmlformats.org/officeDocument/2006/relationships/hyperlink" Target="https://www.digitalwallonia.be/agriculture/" TargetMode="External"/><Relationship Id="rId7" Type="http://schemas.openxmlformats.org/officeDocument/2006/relationships/hyperlink" Target="https://www.clarote.net/internetcartographies" TargetMode="External"/><Relationship Id="rId12" Type="http://schemas.openxmlformats.org/officeDocument/2006/relationships/hyperlink" Target="mailto:contact@fabriekpaysanne.org" TargetMode="External"/><Relationship Id="rId2" Type="http://schemas.openxmlformats.org/officeDocument/2006/relationships/hyperlink" Target="https://mouton-numerique.org/association/raison-detre/" TargetMode="External"/><Relationship Id="rId1" Type="http://schemas.openxmlformats.org/officeDocument/2006/relationships/hyperlink" Target="https://www.gembloux.uliege.be/cms/c_11140475/fr/agreensmart-symposium" TargetMode="External"/><Relationship Id="rId6" Type="http://schemas.openxmlformats.org/officeDocument/2006/relationships/hyperlink" Target="https://open.spotify.com/show/1AE4pciq0WlLQc2PKEKM36?si=d6de85102d6c4940&amp;nd=1&amp;dlsi=b196a031ff0f4f4f" TargetMode="External"/><Relationship Id="rId11" Type="http://schemas.openxmlformats.org/officeDocument/2006/relationships/hyperlink" Target="https://www.fabriekpaysanne.org/fr/home/" TargetMode="External"/><Relationship Id="rId5" Type="http://schemas.openxmlformats.org/officeDocument/2006/relationships/hyperlink" Target="https://beyondthegreen.media" TargetMode="External"/><Relationship Id="rId10" Type="http://schemas.openxmlformats.org/officeDocument/2006/relationships/hyperlink" Target="https://maisouvaleweb.fr/technocritique-starter-kit/" TargetMode="External"/><Relationship Id="rId4" Type="http://schemas.openxmlformats.org/officeDocument/2006/relationships/hyperlink" Target="https://www.lebigdata.fr/definition-big-data" TargetMode="External"/><Relationship Id="rId9" Type="http://schemas.openxmlformats.org/officeDocument/2006/relationships/hyperlink" Target="https://viacampesina.org/fr/la-souverainete-alimentaire-un-manifeste-pour-lavenir-de-notre-plane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fd81c9-6e50-407f-b517-83d316fa89b2">
      <Terms xmlns="http://schemas.microsoft.com/office/infopath/2007/PartnerControls"/>
    </lcf76f155ced4ddcb4097134ff3c332f>
    <TaxCatchAll xmlns="125c4cc6-68af-423f-be40-5dd459802e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3A2A3415A0A640931F76974E533AA6" ma:contentTypeVersion="18" ma:contentTypeDescription="Crée un document." ma:contentTypeScope="" ma:versionID="c333ec4f07e3168d570f94f7b7727ced">
  <xsd:schema xmlns:xsd="http://www.w3.org/2001/XMLSchema" xmlns:xs="http://www.w3.org/2001/XMLSchema" xmlns:p="http://schemas.microsoft.com/office/2006/metadata/properties" xmlns:ns2="b5fd81c9-6e50-407f-b517-83d316fa89b2" xmlns:ns3="125c4cc6-68af-423f-be40-5dd459802ea9" targetNamespace="http://schemas.microsoft.com/office/2006/metadata/properties" ma:root="true" ma:fieldsID="a5f0bd6a27340253a61a345cfaa650d4" ns2:_="" ns3:_="">
    <xsd:import namespace="b5fd81c9-6e50-407f-b517-83d316fa89b2"/>
    <xsd:import namespace="125c4cc6-68af-423f-be40-5dd459802e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81c9-6e50-407f-b517-83d316fa8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4f7e3e8-f6c1-4d5d-b15a-d2e558dec9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4cc6-68af-423f-be40-5dd459802ea9"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17b25cd-6cce-44ec-bc66-759d0963da92}" ma:internalName="TaxCatchAll" ma:showField="CatchAllData" ma:web="125c4cc6-68af-423f-be40-5dd45980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48A460-00B0-4384-BEE3-CFAF1A486489}">
  <ds:schemaRefs>
    <ds:schemaRef ds:uri="http://schemas.openxmlformats.org/officeDocument/2006/bibliography"/>
  </ds:schemaRefs>
</ds:datastoreItem>
</file>

<file path=customXml/itemProps2.xml><?xml version="1.0" encoding="utf-8"?>
<ds:datastoreItem xmlns:ds="http://schemas.openxmlformats.org/officeDocument/2006/customXml" ds:itemID="{18EA2A4D-F3ED-4ABF-BA32-71854C7C42AE}">
  <ds:schemaRefs>
    <ds:schemaRef ds:uri="http://schemas.microsoft.com/office/2006/metadata/properties"/>
    <ds:schemaRef ds:uri="http://schemas.microsoft.com/office/infopath/2007/PartnerControls"/>
    <ds:schemaRef ds:uri="b5fd81c9-6e50-407f-b517-83d316fa89b2"/>
    <ds:schemaRef ds:uri="125c4cc6-68af-423f-be40-5dd459802ea9"/>
  </ds:schemaRefs>
</ds:datastoreItem>
</file>

<file path=customXml/itemProps3.xml><?xml version="1.0" encoding="utf-8"?>
<ds:datastoreItem xmlns:ds="http://schemas.openxmlformats.org/officeDocument/2006/customXml" ds:itemID="{777E7A81-806A-418B-823A-1972E4A1E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81c9-6e50-407f-b517-83d316fa89b2"/>
    <ds:schemaRef ds:uri="125c4cc6-68af-423f-be40-5dd45980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EA066-8B27-4636-8E7A-F0CD0D5C0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6560</Words>
  <Characters>36086</Characters>
  <Application>Microsoft Office Word</Application>
  <DocSecurity>0</DocSecurity>
  <Lines>300</Lines>
  <Paragraphs>85</Paragraphs>
  <ScaleCrop>false</ScaleCrop>
  <Company/>
  <LinksUpToDate>false</LinksUpToDate>
  <CharactersWithSpaces>42561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Prévost</dc:creator>
  <cp:keywords/>
  <dc:description/>
  <cp:lastModifiedBy>Bastien Lejeune</cp:lastModifiedBy>
  <cp:revision>2</cp:revision>
  <cp:lastPrinted>2024-12-03T17:51:00Z</cp:lastPrinted>
  <dcterms:created xsi:type="dcterms:W3CDTF">2024-12-13T10:17:00Z</dcterms:created>
  <dcterms:modified xsi:type="dcterms:W3CDTF">2024-12-13T10:17:00Z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id="V71j0EPg"/&gt;&lt;style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0x0101007A3A2A3415A0A640931F76974E533AA6</vt:lpwstr>
  </property>
  <property fmtid="{D5CDD505-2E9C-101B-9397-08002B2CF9AE}" pid="5" name="MediaServiceImageTags">
    <vt:lpwstr/>
  </property>
</Properties>
</file>