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9F7BD" w14:textId="2CEF116E" w:rsidR="00C847C0" w:rsidRPr="00BB2ADE" w:rsidRDefault="009C5E02" w:rsidP="0996998B">
      <w:pPr>
        <w:spacing w:line="276" w:lineRule="auto"/>
        <w:jc w:val="both"/>
        <w:rPr>
          <w:b/>
          <w:bCs/>
          <w:sz w:val="24"/>
          <w:szCs w:val="24"/>
        </w:rPr>
      </w:pPr>
      <w:r w:rsidRPr="0996998B">
        <w:rPr>
          <w:b/>
          <w:bCs/>
          <w:sz w:val="24"/>
          <w:szCs w:val="24"/>
        </w:rPr>
        <w:t>G</w:t>
      </w:r>
      <w:r w:rsidR="00C847C0" w:rsidRPr="0996998B">
        <w:rPr>
          <w:b/>
          <w:bCs/>
          <w:sz w:val="24"/>
          <w:szCs w:val="24"/>
        </w:rPr>
        <w:t>enre</w:t>
      </w:r>
      <w:r w:rsidRPr="0996998B">
        <w:rPr>
          <w:b/>
          <w:bCs/>
          <w:sz w:val="24"/>
          <w:szCs w:val="24"/>
        </w:rPr>
        <w:t xml:space="preserve"> et développement</w:t>
      </w:r>
      <w:r w:rsidR="00C847C0" w:rsidRPr="0996998B">
        <w:rPr>
          <w:b/>
          <w:bCs/>
          <w:sz w:val="24"/>
          <w:szCs w:val="24"/>
        </w:rPr>
        <w:t xml:space="preserve">, partout et nulle part ? </w:t>
      </w:r>
    </w:p>
    <w:p w14:paraId="4A891B61" w14:textId="11B96831" w:rsidR="00A56253" w:rsidRDefault="007D69A9" w:rsidP="0996998B">
      <w:pPr>
        <w:jc w:val="both"/>
      </w:pPr>
      <w:r w:rsidRPr="0996998B">
        <w:t>Défini</w:t>
      </w:r>
      <w:r w:rsidR="00525A38" w:rsidRPr="0996998B">
        <w:t xml:space="preserve"> </w:t>
      </w:r>
      <w:r w:rsidR="006D7E7C" w:rsidRPr="0996998B">
        <w:t xml:space="preserve">dans </w:t>
      </w:r>
      <w:r w:rsidR="00525A38" w:rsidRPr="0996998B">
        <w:t xml:space="preserve">les années 1970 </w:t>
      </w:r>
      <w:r w:rsidRPr="0996998B">
        <w:t>comme catégorie d’</w:t>
      </w:r>
      <w:r w:rsidR="00525A38" w:rsidRPr="0996998B">
        <w:t>analyse des rapports de pouvoir entre les sexes</w:t>
      </w:r>
      <w:r w:rsidR="00A26369" w:rsidRPr="0996998B">
        <w:t xml:space="preserve">, </w:t>
      </w:r>
      <w:r w:rsidR="0024454A" w:rsidRPr="0996998B">
        <w:t xml:space="preserve">le </w:t>
      </w:r>
      <w:r w:rsidR="00A56253" w:rsidRPr="0996998B">
        <w:t>« </w:t>
      </w:r>
      <w:r w:rsidR="0024454A" w:rsidRPr="0996998B">
        <w:t>genre</w:t>
      </w:r>
      <w:r w:rsidR="00A56253" w:rsidRPr="0996998B">
        <w:t> »</w:t>
      </w:r>
      <w:r w:rsidR="003219EB" w:rsidRPr="0996998B">
        <w:t xml:space="preserve"> </w:t>
      </w:r>
      <w:r w:rsidRPr="0996998B">
        <w:t>s’inscrit progressivement dans le</w:t>
      </w:r>
      <w:r w:rsidR="006B3D21" w:rsidRPr="0996998B">
        <w:t xml:space="preserve"> vocabulaire</w:t>
      </w:r>
      <w:r w:rsidR="0024454A" w:rsidRPr="0996998B">
        <w:t xml:space="preserve"> des programmes de coopération. </w:t>
      </w:r>
      <w:r w:rsidR="00A56253" w:rsidRPr="0996998B">
        <w:t xml:space="preserve">Mobilisé par les mouvements féministes pour palier à </w:t>
      </w:r>
      <w:r w:rsidR="008F022F" w:rsidRPr="0996998B">
        <w:t xml:space="preserve">l’invisibilisation du rôle </w:t>
      </w:r>
      <w:r w:rsidR="00694EEC" w:rsidRPr="0996998B">
        <w:t xml:space="preserve">et du travail </w:t>
      </w:r>
      <w:r w:rsidR="008F022F" w:rsidRPr="0996998B">
        <w:t xml:space="preserve">des femmes, </w:t>
      </w:r>
      <w:r w:rsidR="00A56253" w:rsidRPr="0996998B">
        <w:t>le concept de « </w:t>
      </w:r>
      <w:proofErr w:type="spellStart"/>
      <w:r w:rsidR="00A56253" w:rsidRPr="0996998B">
        <w:t>gender</w:t>
      </w:r>
      <w:proofErr w:type="spellEnd"/>
      <w:r w:rsidR="32DB412B" w:rsidRPr="0996998B">
        <w:t xml:space="preserve"> </w:t>
      </w:r>
      <w:proofErr w:type="spellStart"/>
      <w:r w:rsidR="00A56253" w:rsidRPr="0996998B">
        <w:t>mainstreaming</w:t>
      </w:r>
      <w:proofErr w:type="spellEnd"/>
      <w:r w:rsidR="00A56253" w:rsidRPr="0996998B">
        <w:t> »</w:t>
      </w:r>
      <w:r w:rsidR="005C04C6" w:rsidRPr="0996998B">
        <w:t xml:space="preserve">, soit l’intégration du « genre » </w:t>
      </w:r>
      <w:r w:rsidR="00BB2ADE" w:rsidRPr="0996998B">
        <w:t>quel</w:t>
      </w:r>
      <w:r w:rsidR="2548891A" w:rsidRPr="0996998B">
        <w:t>le</w:t>
      </w:r>
      <w:r w:rsidR="00BB2ADE" w:rsidRPr="0996998B">
        <w:t xml:space="preserve"> que</w:t>
      </w:r>
      <w:r w:rsidR="005C04C6" w:rsidRPr="0996998B">
        <w:t xml:space="preserve"> soit </w:t>
      </w:r>
      <w:r w:rsidR="00BB2ADE" w:rsidRPr="0996998B">
        <w:t>l’action planifiée</w:t>
      </w:r>
      <w:r w:rsidR="005C04C6" w:rsidRPr="0996998B">
        <w:t>,</w:t>
      </w:r>
      <w:r w:rsidR="00A56253" w:rsidRPr="0996998B">
        <w:t xml:space="preserve"> s’impose au sein des politiques et programmes de développement </w:t>
      </w:r>
      <w:r w:rsidR="00694EEC" w:rsidRPr="0996998B">
        <w:t>dès</w:t>
      </w:r>
      <w:r w:rsidR="00A56253" w:rsidRPr="0996998B">
        <w:t xml:space="preserve"> 1995, lors de la quatrième conférence des Nations Unies sur les femmes et le développement</w:t>
      </w:r>
      <w:r w:rsidR="00525A38" w:rsidRPr="0996998B">
        <w:t xml:space="preserve"> à Pékin.</w:t>
      </w:r>
    </w:p>
    <w:p w14:paraId="72AA9818" w14:textId="1E6C63C6" w:rsidR="0033580C" w:rsidRPr="00BB2ADE" w:rsidRDefault="003C25D6" w:rsidP="00BB2ADE">
      <w:pPr>
        <w:spacing w:line="276" w:lineRule="auto"/>
        <w:jc w:val="both"/>
        <w:rPr>
          <w:rFonts w:cstheme="minorHAnsi"/>
        </w:rPr>
      </w:pPr>
      <w:r>
        <w:rPr>
          <w:rFonts w:cstheme="minorHAnsi"/>
        </w:rPr>
        <w:t>Cette</w:t>
      </w:r>
      <w:r w:rsidR="00A56253" w:rsidRPr="00BB2ADE">
        <w:rPr>
          <w:rFonts w:cstheme="minorHAnsi"/>
        </w:rPr>
        <w:t xml:space="preserve"> mise à l’agenda international de la notion de</w:t>
      </w:r>
      <w:r w:rsidR="0027184E" w:rsidRPr="00BB2ADE">
        <w:rPr>
          <w:rFonts w:cstheme="minorHAnsi"/>
        </w:rPr>
        <w:t xml:space="preserve"> </w:t>
      </w:r>
      <w:r w:rsidR="00A56253" w:rsidRPr="00BB2ADE">
        <w:rPr>
          <w:rFonts w:cstheme="minorHAnsi"/>
        </w:rPr>
        <w:t>« </w:t>
      </w:r>
      <w:r w:rsidR="0027184E" w:rsidRPr="00BB2ADE">
        <w:rPr>
          <w:rFonts w:cstheme="minorHAnsi"/>
        </w:rPr>
        <w:t>genre</w:t>
      </w:r>
      <w:r w:rsidR="00A56253" w:rsidRPr="00BB2ADE">
        <w:rPr>
          <w:rFonts w:cstheme="minorHAnsi"/>
        </w:rPr>
        <w:t> »</w:t>
      </w:r>
      <w:r w:rsidR="0027184E" w:rsidRPr="00BB2ADE">
        <w:rPr>
          <w:rFonts w:cstheme="minorHAnsi"/>
        </w:rPr>
        <w:t xml:space="preserve"> </w:t>
      </w:r>
      <w:r w:rsidR="0024454A" w:rsidRPr="00BB2ADE">
        <w:rPr>
          <w:rFonts w:cstheme="minorHAnsi"/>
        </w:rPr>
        <w:t xml:space="preserve">se traduit </w:t>
      </w:r>
      <w:r w:rsidR="00A26369">
        <w:rPr>
          <w:rFonts w:cstheme="minorHAnsi"/>
        </w:rPr>
        <w:t>petit à petit</w:t>
      </w:r>
      <w:r w:rsidR="00A56253" w:rsidRPr="00BB2ADE">
        <w:rPr>
          <w:rFonts w:cstheme="minorHAnsi"/>
        </w:rPr>
        <w:t xml:space="preserve"> </w:t>
      </w:r>
      <w:r w:rsidR="0024454A" w:rsidRPr="00BB2ADE">
        <w:rPr>
          <w:rFonts w:cstheme="minorHAnsi"/>
        </w:rPr>
        <w:t>dans le</w:t>
      </w:r>
      <w:r w:rsidR="006310F8" w:rsidRPr="00BB2ADE">
        <w:rPr>
          <w:rFonts w:cstheme="minorHAnsi"/>
        </w:rPr>
        <w:t>s pratiques</w:t>
      </w:r>
      <w:r w:rsidR="0024454A" w:rsidRPr="00BB2ADE">
        <w:rPr>
          <w:rFonts w:cstheme="minorHAnsi"/>
        </w:rPr>
        <w:t xml:space="preserve"> et le</w:t>
      </w:r>
      <w:r w:rsidR="0027184E" w:rsidRPr="00BB2ADE">
        <w:rPr>
          <w:rFonts w:cstheme="minorHAnsi"/>
        </w:rPr>
        <w:t xml:space="preserve"> discours sur le développemen</w:t>
      </w:r>
      <w:r w:rsidR="006310F8" w:rsidRPr="00BB2ADE">
        <w:rPr>
          <w:rFonts w:cstheme="minorHAnsi"/>
        </w:rPr>
        <w:t xml:space="preserve">t. </w:t>
      </w:r>
      <w:r w:rsidR="0024454A" w:rsidRPr="00BB2ADE">
        <w:rPr>
          <w:rFonts w:cstheme="minorHAnsi"/>
        </w:rPr>
        <w:t xml:space="preserve">En tant qu’ONG, il nous est </w:t>
      </w:r>
      <w:r w:rsidR="006D7E7C">
        <w:rPr>
          <w:rFonts w:cstheme="minorHAnsi"/>
        </w:rPr>
        <w:t xml:space="preserve">en effet </w:t>
      </w:r>
      <w:r w:rsidR="0024454A" w:rsidRPr="00BB2ADE">
        <w:rPr>
          <w:rFonts w:cstheme="minorHAnsi"/>
        </w:rPr>
        <w:t>aujourd’hui demandé</w:t>
      </w:r>
      <w:r w:rsidR="00FC2FBE" w:rsidRPr="00BB2ADE">
        <w:rPr>
          <w:rFonts w:cstheme="minorHAnsi"/>
        </w:rPr>
        <w:t xml:space="preserve">, par la plupart de nos bailleurs de fond, </w:t>
      </w:r>
      <w:r w:rsidR="0024454A" w:rsidRPr="00BB2ADE">
        <w:rPr>
          <w:rFonts w:cstheme="minorHAnsi"/>
        </w:rPr>
        <w:t>de prendre en compte les inégalités femmes-hommes lors de la formulation puis la mise œuvre de projets. Cette exigence se heurte cependant</w:t>
      </w:r>
      <w:r w:rsidR="00BB2ADE" w:rsidRPr="00BB2ADE">
        <w:rPr>
          <w:rFonts w:cstheme="minorHAnsi"/>
        </w:rPr>
        <w:t xml:space="preserve"> encore</w:t>
      </w:r>
      <w:r w:rsidR="0024454A" w:rsidRPr="00BB2ADE">
        <w:rPr>
          <w:rFonts w:cstheme="minorHAnsi"/>
        </w:rPr>
        <w:t xml:space="preserve"> souvent à un manque de connaissance, de compréhension ou </w:t>
      </w:r>
      <w:r w:rsidR="00A56253" w:rsidRPr="00BB2ADE">
        <w:rPr>
          <w:rFonts w:cstheme="minorHAnsi"/>
        </w:rPr>
        <w:t xml:space="preserve">même </w:t>
      </w:r>
      <w:r w:rsidR="0024454A" w:rsidRPr="00BB2ADE">
        <w:rPr>
          <w:rFonts w:cstheme="minorHAnsi"/>
        </w:rPr>
        <w:t>d’intérêt pour cette analyse</w:t>
      </w:r>
      <w:r w:rsidR="00A56253" w:rsidRPr="00BB2ADE">
        <w:rPr>
          <w:rFonts w:cstheme="minorHAnsi"/>
        </w:rPr>
        <w:t xml:space="preserve"> de la part </w:t>
      </w:r>
      <w:r w:rsidR="00BC63F7" w:rsidRPr="00BB2ADE">
        <w:rPr>
          <w:rFonts w:cstheme="minorHAnsi"/>
        </w:rPr>
        <w:t>du personnel</w:t>
      </w:r>
      <w:r w:rsidR="001E03F8" w:rsidRPr="00BB2ADE">
        <w:rPr>
          <w:rFonts w:cstheme="minorHAnsi"/>
        </w:rPr>
        <w:t xml:space="preserve"> des ONG</w:t>
      </w:r>
      <w:r w:rsidR="00BC63F7" w:rsidRPr="00BB2ADE">
        <w:rPr>
          <w:rFonts w:cstheme="minorHAnsi"/>
        </w:rPr>
        <w:t>, des</w:t>
      </w:r>
      <w:r w:rsidR="00A56253" w:rsidRPr="00BB2ADE">
        <w:rPr>
          <w:rFonts w:cstheme="minorHAnsi"/>
        </w:rPr>
        <w:t xml:space="preserve"> partenaires</w:t>
      </w:r>
      <w:r w:rsidR="00BC63F7" w:rsidRPr="00BB2ADE">
        <w:rPr>
          <w:rFonts w:cstheme="minorHAnsi"/>
        </w:rPr>
        <w:t xml:space="preserve"> ou des personnes associées à notre action</w:t>
      </w:r>
      <w:r w:rsidR="0024454A" w:rsidRPr="00BB2ADE">
        <w:rPr>
          <w:rFonts w:cstheme="minorHAnsi"/>
        </w:rPr>
        <w:t>.</w:t>
      </w:r>
      <w:r w:rsidR="006310F8" w:rsidRPr="00BB2ADE">
        <w:rPr>
          <w:rFonts w:cstheme="minorHAnsi"/>
        </w:rPr>
        <w:t xml:space="preserve"> </w:t>
      </w:r>
    </w:p>
    <w:p w14:paraId="1839A712" w14:textId="0FB2088A" w:rsidR="0033580C" w:rsidRPr="00BB2ADE" w:rsidRDefault="006310F8" w:rsidP="0996998B">
      <w:pPr>
        <w:spacing w:line="276" w:lineRule="auto"/>
        <w:jc w:val="both"/>
      </w:pPr>
      <w:r w:rsidRPr="0996998B">
        <w:t>De façon</w:t>
      </w:r>
      <w:r w:rsidR="000A40E0" w:rsidRPr="0996998B">
        <w:t xml:space="preserve"> parfois </w:t>
      </w:r>
      <w:r w:rsidRPr="0996998B">
        <w:t xml:space="preserve">concomitante </w:t>
      </w:r>
      <w:r w:rsidR="00A56253" w:rsidRPr="0996998B">
        <w:t>et</w:t>
      </w:r>
      <w:r w:rsidRPr="0996998B">
        <w:t xml:space="preserve"> </w:t>
      </w:r>
      <w:r w:rsidR="000A40E0" w:rsidRPr="0996998B">
        <w:t xml:space="preserve">contradictoire, </w:t>
      </w:r>
      <w:r w:rsidR="00A96BF5" w:rsidRPr="0996998B">
        <w:t>peuvent s’observer :</w:t>
      </w:r>
      <w:r w:rsidR="000A40E0" w:rsidRPr="0996998B">
        <w:t xml:space="preserve"> </w:t>
      </w:r>
      <w:r w:rsidR="00A56253" w:rsidRPr="0996998B">
        <w:t>(</w:t>
      </w:r>
      <w:r w:rsidR="00BC63F7" w:rsidRPr="0996998B">
        <w:t>1</w:t>
      </w:r>
      <w:r w:rsidR="00A56253" w:rsidRPr="0996998B">
        <w:t>) le rejet d’un</w:t>
      </w:r>
      <w:r w:rsidR="00694EEC" w:rsidRPr="0996998B">
        <w:t xml:space="preserve">e exigence </w:t>
      </w:r>
      <w:r w:rsidR="00A26369" w:rsidRPr="0996998B">
        <w:t xml:space="preserve">considérée </w:t>
      </w:r>
      <w:r w:rsidR="00694EEC" w:rsidRPr="0996998B">
        <w:t>eurocentrée</w:t>
      </w:r>
      <w:r w:rsidR="00BC63F7" w:rsidRPr="0996998B">
        <w:t>,</w:t>
      </w:r>
      <w:r w:rsidR="00A56253" w:rsidRPr="0996998B">
        <w:t xml:space="preserve"> </w:t>
      </w:r>
      <w:r w:rsidR="00BC63F7" w:rsidRPr="0996998B">
        <w:t xml:space="preserve">(2) la critique d’un concept vidé de sa substance </w:t>
      </w:r>
      <w:r w:rsidR="000A40E0" w:rsidRPr="0996998B">
        <w:t xml:space="preserve">et (3) la demande croissante d’expertise en « genre ». </w:t>
      </w:r>
      <w:r w:rsidR="0033580C" w:rsidRPr="0996998B">
        <w:t>Le</w:t>
      </w:r>
      <w:r w:rsidR="00C94607" w:rsidRPr="0996998B">
        <w:t xml:space="preserve"> mot « genre » suscite </w:t>
      </w:r>
      <w:r w:rsidR="00433CC6" w:rsidRPr="0996998B">
        <w:t>encore</w:t>
      </w:r>
      <w:r w:rsidR="00C94607" w:rsidRPr="0996998B">
        <w:t xml:space="preserve"> résistance, méfiance ou ennui selon qu’il soit considéré comme imposé, politiquement correct mais inutile ou ascientifique. </w:t>
      </w:r>
      <w:r w:rsidR="005C04C6" w:rsidRPr="0996998B">
        <w:t>Em</w:t>
      </w:r>
      <w:r w:rsidR="00FC2FBE" w:rsidRPr="0996998B">
        <w:t>ployée comme « référente genre » pour Eclosio au Sénégal puis en Belgique</w:t>
      </w:r>
      <w:r w:rsidR="005C04C6" w:rsidRPr="0996998B">
        <w:t xml:space="preserve"> pendant quelques années</w:t>
      </w:r>
      <w:r w:rsidR="00FC2FBE" w:rsidRPr="0996998B">
        <w:t xml:space="preserve">, j’ai pu tant observer ces réactions chez </w:t>
      </w:r>
      <w:proofErr w:type="spellStart"/>
      <w:r w:rsidR="00FC2FBE" w:rsidRPr="0996998B">
        <w:t>certain</w:t>
      </w:r>
      <w:r w:rsidR="00BB2ADE" w:rsidRPr="0996998B">
        <w:t>·e·</w:t>
      </w:r>
      <w:r w:rsidR="00FC2FBE" w:rsidRPr="0996998B">
        <w:t>s</w:t>
      </w:r>
      <w:proofErr w:type="spellEnd"/>
      <w:r w:rsidR="00FC2FBE" w:rsidRPr="0996998B">
        <w:t xml:space="preserve"> de </w:t>
      </w:r>
      <w:r w:rsidR="00126385" w:rsidRPr="0996998B">
        <w:t xml:space="preserve">mes </w:t>
      </w:r>
      <w:proofErr w:type="spellStart"/>
      <w:r w:rsidR="00126385" w:rsidRPr="0996998B">
        <w:t>interlocuteur</w:t>
      </w:r>
      <w:r w:rsidR="00BB2ADE" w:rsidRPr="0996998B">
        <w:t>·trice·</w:t>
      </w:r>
      <w:r w:rsidR="00126385" w:rsidRPr="0996998B">
        <w:t>s</w:t>
      </w:r>
      <w:proofErr w:type="spellEnd"/>
      <w:r w:rsidR="00FC2FBE" w:rsidRPr="0996998B">
        <w:t xml:space="preserve"> qu’adopter moi-même ces postures. Les réflexions qui suivent se basent donc sur mon expérience</w:t>
      </w:r>
      <w:r w:rsidR="00126385" w:rsidRPr="0996998B">
        <w:t xml:space="preserve">. </w:t>
      </w:r>
      <w:r w:rsidR="005C04C6" w:rsidRPr="0996998B">
        <w:t xml:space="preserve">Différents travaux de </w:t>
      </w:r>
      <w:proofErr w:type="spellStart"/>
      <w:r w:rsidR="005C04C6" w:rsidRPr="0996998B">
        <w:t>chercheu</w:t>
      </w:r>
      <w:r w:rsidR="00A26369" w:rsidRPr="0996998B">
        <w:t>r·</w:t>
      </w:r>
      <w:r w:rsidR="005C04C6" w:rsidRPr="0996998B">
        <w:t>se</w:t>
      </w:r>
      <w:r w:rsidR="00A26369" w:rsidRPr="0996998B">
        <w:t>·</w:t>
      </w:r>
      <w:r w:rsidR="005C04C6" w:rsidRPr="0996998B">
        <w:t>s</w:t>
      </w:r>
      <w:proofErr w:type="spellEnd"/>
      <w:r w:rsidR="005C04C6" w:rsidRPr="0996998B">
        <w:t xml:space="preserve"> en science</w:t>
      </w:r>
      <w:r w:rsidR="311153B5" w:rsidRPr="0996998B">
        <w:t>s</w:t>
      </w:r>
      <w:r w:rsidR="005C04C6" w:rsidRPr="0996998B">
        <w:t xml:space="preserve"> sociale</w:t>
      </w:r>
      <w:r w:rsidR="79BD0172" w:rsidRPr="0996998B">
        <w:t>s</w:t>
      </w:r>
      <w:r w:rsidR="005C04C6" w:rsidRPr="0996998B">
        <w:t xml:space="preserve"> sont sollicités afin de </w:t>
      </w:r>
      <w:r w:rsidR="00126385" w:rsidRPr="0996998B">
        <w:t>répond</w:t>
      </w:r>
      <w:r w:rsidR="005C04C6" w:rsidRPr="0996998B">
        <w:t>re</w:t>
      </w:r>
      <w:r w:rsidR="00126385" w:rsidRPr="0996998B">
        <w:t xml:space="preserve"> à ce point de vu</w:t>
      </w:r>
      <w:r w:rsidR="00A26369" w:rsidRPr="0996998B">
        <w:t>e</w:t>
      </w:r>
      <w:r w:rsidR="00126385" w:rsidRPr="0996998B">
        <w:t>.</w:t>
      </w:r>
    </w:p>
    <w:p w14:paraId="7C8A9D64" w14:textId="1C326425" w:rsidR="005C04C6" w:rsidRPr="00BB2ADE" w:rsidRDefault="006310F8" w:rsidP="00BB2ADE">
      <w:pPr>
        <w:pBdr>
          <w:top w:val="nil"/>
          <w:left w:val="nil"/>
          <w:bottom w:val="nil"/>
          <w:right w:val="nil"/>
          <w:between w:val="nil"/>
        </w:pBdr>
        <w:spacing w:after="120" w:line="276" w:lineRule="auto"/>
        <w:jc w:val="both"/>
        <w:rPr>
          <w:rFonts w:cstheme="minorHAnsi"/>
          <w:u w:val="single"/>
        </w:rPr>
      </w:pPr>
      <w:r w:rsidRPr="00BB2ADE">
        <w:rPr>
          <w:rFonts w:cstheme="minorHAnsi"/>
          <w:u w:val="single"/>
        </w:rPr>
        <w:t xml:space="preserve">(1) </w:t>
      </w:r>
      <w:r w:rsidR="005C04C6" w:rsidRPr="00BB2ADE">
        <w:rPr>
          <w:rFonts w:cstheme="minorHAnsi"/>
          <w:u w:val="single"/>
        </w:rPr>
        <w:t>Un concept occidental ?</w:t>
      </w:r>
    </w:p>
    <w:p w14:paraId="18FC0892" w14:textId="06E203BB" w:rsidR="0014530C" w:rsidRPr="00BB2ADE" w:rsidRDefault="003733AC" w:rsidP="0996998B">
      <w:pPr>
        <w:pBdr>
          <w:top w:val="nil"/>
          <w:left w:val="nil"/>
          <w:bottom w:val="nil"/>
          <w:right w:val="nil"/>
          <w:between w:val="nil"/>
        </w:pBdr>
        <w:spacing w:after="120" w:line="276" w:lineRule="auto"/>
        <w:jc w:val="both"/>
      </w:pPr>
      <w:r w:rsidRPr="0996998B">
        <w:t xml:space="preserve">Parmi les critiques les plus récurrentes adressées au concept de genre, figure celle d’être avant tout un </w:t>
      </w:r>
      <w:r w:rsidR="000A40E0" w:rsidRPr="0996998B">
        <w:t>concept occidental</w:t>
      </w:r>
      <w:r w:rsidR="00433CC6" w:rsidRPr="0996998B">
        <w:t>, peu adapté aux réalités sociales locales visées par les projets de développement</w:t>
      </w:r>
      <w:r w:rsidRPr="0996998B">
        <w:t xml:space="preserve">. </w:t>
      </w:r>
      <w:r w:rsidR="00433CC6" w:rsidRPr="0996998B">
        <w:t>Alors qu’il existe en Afrique ou en Amérique Latine une longue tradition de lutte pour l’émancipation des femmes (</w:t>
      </w:r>
      <w:proofErr w:type="spellStart"/>
      <w:r w:rsidR="00433CC6" w:rsidRPr="0996998B">
        <w:t>Martínez</w:t>
      </w:r>
      <w:proofErr w:type="spellEnd"/>
      <w:r w:rsidR="00433CC6" w:rsidRPr="0996998B">
        <w:t xml:space="preserve"> Andrade, 2019, </w:t>
      </w:r>
      <w:proofErr w:type="spellStart"/>
      <w:r w:rsidR="00433CC6" w:rsidRPr="0996998B">
        <w:t>Falquet</w:t>
      </w:r>
      <w:proofErr w:type="spellEnd"/>
      <w:r w:rsidR="00433CC6" w:rsidRPr="0996998B">
        <w:t>, 2011), l</w:t>
      </w:r>
      <w:r w:rsidRPr="0996998B">
        <w:t>’</w:t>
      </w:r>
      <w:r w:rsidR="000A40E0" w:rsidRPr="0996998B">
        <w:t xml:space="preserve">institutionnalisation progressive du genre </w:t>
      </w:r>
      <w:r w:rsidR="58A0E6EB" w:rsidRPr="0996998B">
        <w:t xml:space="preserve">a </w:t>
      </w:r>
      <w:r w:rsidR="00BC63F7" w:rsidRPr="0996998B">
        <w:t xml:space="preserve">aussi </w:t>
      </w:r>
      <w:r w:rsidR="000A40E0" w:rsidRPr="0996998B">
        <w:t xml:space="preserve">mené à </w:t>
      </w:r>
      <w:r w:rsidR="001B02E6" w:rsidRPr="0996998B">
        <w:t>l’invisibilisation de</w:t>
      </w:r>
      <w:r w:rsidR="000A40E0" w:rsidRPr="0996998B">
        <w:t xml:space="preserve"> </w:t>
      </w:r>
      <w:proofErr w:type="spellStart"/>
      <w:r w:rsidR="000A40E0" w:rsidRPr="0996998B">
        <w:t>certain</w:t>
      </w:r>
      <w:r w:rsidR="00BB2ADE" w:rsidRPr="0996998B">
        <w:t>·e·</w:t>
      </w:r>
      <w:r w:rsidR="000A40E0" w:rsidRPr="0996998B">
        <w:t>s</w:t>
      </w:r>
      <w:proofErr w:type="spellEnd"/>
      <w:r w:rsidR="000A40E0" w:rsidRPr="0996998B">
        <w:t xml:space="preserve"> </w:t>
      </w:r>
      <w:proofErr w:type="spellStart"/>
      <w:r w:rsidR="00BB2ADE" w:rsidRPr="0996998B">
        <w:t>acteur·trice·s</w:t>
      </w:r>
      <w:proofErr w:type="spellEnd"/>
      <w:r w:rsidR="00BB2ADE" w:rsidRPr="0996998B">
        <w:t xml:space="preserve"> </w:t>
      </w:r>
      <w:r w:rsidR="000A40E0" w:rsidRPr="0996998B">
        <w:t>du Sud</w:t>
      </w:r>
      <w:r w:rsidR="00433CC6" w:rsidRPr="0996998B">
        <w:t xml:space="preserve">. </w:t>
      </w:r>
      <w:r w:rsidR="0014530C" w:rsidRPr="0996998B">
        <w:rPr>
          <w:kern w:val="0"/>
        </w:rPr>
        <w:t>L’inégalité entre les sexes</w:t>
      </w:r>
      <w:r w:rsidR="00BC63F7" w:rsidRPr="0996998B">
        <w:rPr>
          <w:kern w:val="0"/>
        </w:rPr>
        <w:t xml:space="preserve"> reste </w:t>
      </w:r>
      <w:r w:rsidR="001B02E6" w:rsidRPr="0996998B">
        <w:rPr>
          <w:kern w:val="0"/>
        </w:rPr>
        <w:t xml:space="preserve">dès lors </w:t>
      </w:r>
      <w:r w:rsidR="00BC63F7" w:rsidRPr="0996998B">
        <w:rPr>
          <w:kern w:val="0"/>
        </w:rPr>
        <w:t>souvent</w:t>
      </w:r>
      <w:r w:rsidR="0014530C" w:rsidRPr="0996998B">
        <w:rPr>
          <w:kern w:val="0"/>
        </w:rPr>
        <w:t xml:space="preserve"> perçue comme une préoccupation </w:t>
      </w:r>
      <w:r w:rsidR="00BC63F7" w:rsidRPr="0996998B">
        <w:rPr>
          <w:kern w:val="0"/>
        </w:rPr>
        <w:t>du Nord, moins prioritaire que l’amélioration du</w:t>
      </w:r>
      <w:r w:rsidR="0014530C" w:rsidRPr="0996998B">
        <w:rPr>
          <w:kern w:val="0"/>
        </w:rPr>
        <w:t xml:space="preserve"> niveau</w:t>
      </w:r>
      <w:r w:rsidR="00BC63F7" w:rsidRPr="0996998B">
        <w:rPr>
          <w:kern w:val="0"/>
        </w:rPr>
        <w:t xml:space="preserve"> </w:t>
      </w:r>
      <w:r w:rsidR="0014530C" w:rsidRPr="0996998B">
        <w:rPr>
          <w:kern w:val="0"/>
        </w:rPr>
        <w:t>de vie des femmes</w:t>
      </w:r>
      <w:r w:rsidR="00BC63F7" w:rsidRPr="0996998B">
        <w:rPr>
          <w:kern w:val="0"/>
        </w:rPr>
        <w:t xml:space="preserve"> </w:t>
      </w:r>
      <w:r w:rsidR="00CB4983" w:rsidRPr="0996998B">
        <w:rPr>
          <w:kern w:val="0"/>
        </w:rPr>
        <w:t>(Sow, 2012)</w:t>
      </w:r>
      <w:r w:rsidR="00BC63F7" w:rsidRPr="0996998B">
        <w:rPr>
          <w:kern w:val="0"/>
        </w:rPr>
        <w:t xml:space="preserve">. </w:t>
      </w:r>
      <w:r w:rsidR="00F20A20" w:rsidRPr="0996998B">
        <w:rPr>
          <w:kern w:val="0"/>
        </w:rPr>
        <w:t xml:space="preserve">Les concepts et analyses </w:t>
      </w:r>
      <w:r w:rsidR="001B02E6" w:rsidRPr="0996998B">
        <w:rPr>
          <w:kern w:val="0"/>
        </w:rPr>
        <w:t xml:space="preserve">mobilisés </w:t>
      </w:r>
      <w:r w:rsidR="00F20A20" w:rsidRPr="0996998B">
        <w:rPr>
          <w:kern w:val="0"/>
        </w:rPr>
        <w:t>sont</w:t>
      </w:r>
      <w:r w:rsidR="005C04C6" w:rsidRPr="0996998B">
        <w:rPr>
          <w:kern w:val="0"/>
        </w:rPr>
        <w:t xml:space="preserve"> par ailleurs</w:t>
      </w:r>
      <w:r w:rsidR="00F20A20" w:rsidRPr="0996998B">
        <w:rPr>
          <w:kern w:val="0"/>
        </w:rPr>
        <w:t xml:space="preserve"> jugés peu adaptés aux catégories sociales ou institutions locales. </w:t>
      </w:r>
    </w:p>
    <w:p w14:paraId="71736AA2" w14:textId="5EB6172E" w:rsidR="002B76DA" w:rsidRPr="00BB2ADE" w:rsidRDefault="00433CC6" w:rsidP="0996998B">
      <w:pPr>
        <w:pBdr>
          <w:top w:val="nil"/>
          <w:left w:val="nil"/>
          <w:bottom w:val="nil"/>
          <w:right w:val="nil"/>
          <w:between w:val="nil"/>
        </w:pBdr>
        <w:spacing w:after="120" w:line="276" w:lineRule="auto"/>
        <w:jc w:val="both"/>
      </w:pPr>
      <w:r w:rsidRPr="0996998B">
        <w:t>Etant de plus en plus conditionné</w:t>
      </w:r>
      <w:r w:rsidR="33610073" w:rsidRPr="0996998B">
        <w:t>e</w:t>
      </w:r>
      <w:r w:rsidRPr="0996998B">
        <w:t xml:space="preserve"> à l’octroi de financement, </w:t>
      </w:r>
      <w:r w:rsidR="000C34D0" w:rsidRPr="0996998B">
        <w:t xml:space="preserve">la « prise en compte du genre » apparait </w:t>
      </w:r>
      <w:r w:rsidR="00BC63F7" w:rsidRPr="0996998B">
        <w:t xml:space="preserve">alors </w:t>
      </w:r>
      <w:r w:rsidR="000C34D0" w:rsidRPr="0996998B">
        <w:t xml:space="preserve">comme une thématique imposée par </w:t>
      </w:r>
      <w:r w:rsidR="00BC63F7" w:rsidRPr="0996998B">
        <w:t>d</w:t>
      </w:r>
      <w:r w:rsidR="000C34D0" w:rsidRPr="0996998B">
        <w:t>es acteurs</w:t>
      </w:r>
      <w:r w:rsidR="00BC63F7" w:rsidRPr="0996998B">
        <w:t xml:space="preserve"> externes dominants </w:t>
      </w:r>
      <w:r w:rsidR="000C34D0" w:rsidRPr="0996998B">
        <w:t xml:space="preserve">et non plus comme un cadre d’analyse pertinent pour appréhender les phénomènes sociaux. </w:t>
      </w:r>
      <w:r w:rsidR="005C04C6" w:rsidRPr="0996998B">
        <w:t>« Prendre en compte le genre » dans les actions de développement</w:t>
      </w:r>
      <w:r w:rsidR="00BC63F7" w:rsidRPr="0996998B">
        <w:t xml:space="preserve"> est davantage associé à des prescriptions normatives plutôt qu’à des revendications de droits (</w:t>
      </w:r>
      <w:proofErr w:type="spellStart"/>
      <w:r w:rsidR="00BC63F7" w:rsidRPr="0996998B">
        <w:t>Verschuur</w:t>
      </w:r>
      <w:proofErr w:type="spellEnd"/>
      <w:r w:rsidR="00BC63F7" w:rsidRPr="0996998B">
        <w:t>, 2009).</w:t>
      </w:r>
      <w:r w:rsidR="001B02E6" w:rsidRPr="0996998B">
        <w:t xml:space="preserve"> </w:t>
      </w:r>
      <w:r w:rsidR="000C34D0" w:rsidRPr="0996998B">
        <w:t>Face aux risque</w:t>
      </w:r>
      <w:r w:rsidR="00FC2FBE" w:rsidRPr="0996998B">
        <w:t>s</w:t>
      </w:r>
      <w:r w:rsidR="000C34D0" w:rsidRPr="0996998B">
        <w:t xml:space="preserve"> de rejet</w:t>
      </w:r>
      <w:r w:rsidR="00BC63F7" w:rsidRPr="0996998B">
        <w:t>,</w:t>
      </w:r>
      <w:r w:rsidR="000C34D0" w:rsidRPr="0996998B">
        <w:t xml:space="preserve"> </w:t>
      </w:r>
      <w:r w:rsidRPr="0996998B">
        <w:t>les</w:t>
      </w:r>
      <w:r w:rsidR="009C7F39" w:rsidRPr="0996998B">
        <w:t xml:space="preserve"> personne</w:t>
      </w:r>
      <w:r w:rsidRPr="0996998B">
        <w:t>s</w:t>
      </w:r>
      <w:r w:rsidR="009C7F39" w:rsidRPr="0996998B">
        <w:t xml:space="preserve"> en charge de la mise en œuvre des projets </w:t>
      </w:r>
      <w:r w:rsidR="00BC63F7" w:rsidRPr="0996998B">
        <w:t xml:space="preserve">adoptent alors </w:t>
      </w:r>
      <w:r w:rsidR="000C34D0" w:rsidRPr="0996998B">
        <w:t xml:space="preserve">différentes attitudes et </w:t>
      </w:r>
      <w:r w:rsidRPr="0996998B">
        <w:t>stratégie</w:t>
      </w:r>
      <w:r w:rsidR="000C34D0" w:rsidRPr="0996998B">
        <w:t>s dont celle de</w:t>
      </w:r>
      <w:r w:rsidRPr="0996998B">
        <w:t xml:space="preserve"> </w:t>
      </w:r>
      <w:r w:rsidR="000C34D0" w:rsidRPr="0996998B">
        <w:t xml:space="preserve">« faire du genre » sans </w:t>
      </w:r>
      <w:r w:rsidR="009C7F39" w:rsidRPr="0996998B">
        <w:t xml:space="preserve">évoquer le mot « genre ». </w:t>
      </w:r>
      <w:r w:rsidR="005C04C6" w:rsidRPr="0996998B">
        <w:t xml:space="preserve">Celui-ci est en effet perçu comme trop clivant et </w:t>
      </w:r>
      <w:r w:rsidR="00BB2ADE" w:rsidRPr="0996998B">
        <w:t xml:space="preserve">connoté </w:t>
      </w:r>
      <w:r w:rsidR="00EA1674" w:rsidRPr="0996998B">
        <w:t xml:space="preserve">négativement </w:t>
      </w:r>
      <w:r w:rsidR="005C04C6" w:rsidRPr="0996998B">
        <w:t>auprès de</w:t>
      </w:r>
      <w:r w:rsidR="00BB2ADE" w:rsidRPr="0996998B">
        <w:t>s</w:t>
      </w:r>
      <w:r w:rsidR="005C04C6" w:rsidRPr="0996998B">
        <w:t xml:space="preserve"> populations, partenaires ou autorités locales</w:t>
      </w:r>
      <w:r w:rsidR="00EA1674" w:rsidRPr="0996998B">
        <w:t xml:space="preserve"> dont l’adhésion est essentielle à la réussite du projet</w:t>
      </w:r>
      <w:r w:rsidR="005C04C6" w:rsidRPr="0996998B">
        <w:t xml:space="preserve">. </w:t>
      </w:r>
    </w:p>
    <w:p w14:paraId="0DB621C6" w14:textId="472FFF9C" w:rsidR="00DB14D5" w:rsidRPr="00BB2ADE" w:rsidRDefault="00E54CD3" w:rsidP="0996998B">
      <w:pPr>
        <w:pBdr>
          <w:top w:val="nil"/>
          <w:left w:val="nil"/>
          <w:bottom w:val="nil"/>
          <w:right w:val="nil"/>
          <w:between w:val="nil"/>
        </w:pBdr>
        <w:spacing w:after="120" w:line="276" w:lineRule="auto"/>
        <w:jc w:val="both"/>
      </w:pPr>
      <w:r w:rsidRPr="0996998B">
        <w:t>Pour une personne expatriée</w:t>
      </w:r>
      <w:r w:rsidR="002B76DA" w:rsidRPr="0996998B">
        <w:t xml:space="preserve"> travaillant dans un pays du « Sud »</w:t>
      </w:r>
      <w:r w:rsidRPr="0996998B">
        <w:t xml:space="preserve">, </w:t>
      </w:r>
      <w:r w:rsidR="002B76DA" w:rsidRPr="0996998B">
        <w:t>surgit rapidement la critique d</w:t>
      </w:r>
      <w:r w:rsidR="00B8612A" w:rsidRPr="0996998B">
        <w:t>e vouloir imposer les valeurs dominantes du monde occidental, de m</w:t>
      </w:r>
      <w:r w:rsidRPr="0996998B">
        <w:t>anque</w:t>
      </w:r>
      <w:r w:rsidR="00B8612A" w:rsidRPr="0996998B">
        <w:t>r</w:t>
      </w:r>
      <w:r w:rsidRPr="0996998B">
        <w:t xml:space="preserve"> </w:t>
      </w:r>
      <w:r w:rsidR="002B76DA" w:rsidRPr="0996998B">
        <w:t>de</w:t>
      </w:r>
      <w:r w:rsidRPr="0996998B">
        <w:t xml:space="preserve"> connaissance du</w:t>
      </w:r>
      <w:r w:rsidR="002B76DA" w:rsidRPr="0996998B">
        <w:t xml:space="preserve"> contexte culturel</w:t>
      </w:r>
      <w:r w:rsidR="00B8612A" w:rsidRPr="0996998B">
        <w:t xml:space="preserve"> ou d</w:t>
      </w:r>
      <w:r w:rsidR="002B76DA" w:rsidRPr="0996998B">
        <w:t>e légitimé à intervenir sur ces sujets. P</w:t>
      </w:r>
      <w:r w:rsidR="00DB14D5" w:rsidRPr="0996998B">
        <w:t>our</w:t>
      </w:r>
      <w:r w:rsidR="00EA1674" w:rsidRPr="0996998B">
        <w:t xml:space="preserve"> le personnel local</w:t>
      </w:r>
      <w:r w:rsidR="00DB14D5" w:rsidRPr="0996998B">
        <w:t xml:space="preserve">, travailler à la </w:t>
      </w:r>
      <w:r w:rsidR="00DB14D5" w:rsidRPr="0996998B">
        <w:lastRenderedPageBreak/>
        <w:t>promotion de l’égalité femme</w:t>
      </w:r>
      <w:r w:rsidR="00EA1674" w:rsidRPr="0996998B">
        <w:t>s</w:t>
      </w:r>
      <w:r w:rsidR="00DB14D5" w:rsidRPr="0996998B">
        <w:t>-homme</w:t>
      </w:r>
      <w:r w:rsidR="00EA1674" w:rsidRPr="0996998B">
        <w:t>s</w:t>
      </w:r>
      <w:r w:rsidR="00DB14D5" w:rsidRPr="0996998B">
        <w:t xml:space="preserve"> représente parfois le risque d’être perçu </w:t>
      </w:r>
      <w:r w:rsidR="00EA1674" w:rsidRPr="0996998B">
        <w:t>comme allant à l’encontre de sa propre culture</w:t>
      </w:r>
      <w:r w:rsidR="002B76DA" w:rsidRPr="0996998B">
        <w:t>, religion</w:t>
      </w:r>
      <w:r w:rsidR="00EA1674" w:rsidRPr="0996998B">
        <w:t xml:space="preserve"> ou tradition, </w:t>
      </w:r>
      <w:r w:rsidRPr="0996998B">
        <w:t>voir</w:t>
      </w:r>
      <w:r w:rsidR="5B6D86A5" w:rsidRPr="0996998B">
        <w:t>e</w:t>
      </w:r>
      <w:r w:rsidRPr="0996998B">
        <w:t xml:space="preserve"> celui </w:t>
      </w:r>
      <w:r w:rsidR="00DB14D5" w:rsidRPr="0996998B">
        <w:t>de devenir un « traitre »</w:t>
      </w:r>
      <w:r w:rsidR="002B76DA" w:rsidRPr="0996998B">
        <w:t xml:space="preserve"> au sein de sa communauté</w:t>
      </w:r>
      <w:r w:rsidRPr="0996998B">
        <w:t xml:space="preserve"> (Mukhopadhyay 1995)</w:t>
      </w:r>
      <w:r w:rsidR="002B76DA" w:rsidRPr="0996998B">
        <w:t xml:space="preserve">. </w:t>
      </w:r>
    </w:p>
    <w:p w14:paraId="440305A4" w14:textId="2F8E492D" w:rsidR="001E0CE8" w:rsidRPr="00BB2ADE" w:rsidRDefault="002B76DA" w:rsidP="0996998B">
      <w:pPr>
        <w:pBdr>
          <w:top w:val="nil"/>
          <w:left w:val="nil"/>
          <w:bottom w:val="nil"/>
          <w:right w:val="nil"/>
          <w:between w:val="nil"/>
        </w:pBdr>
        <w:spacing w:after="120" w:line="276" w:lineRule="auto"/>
        <w:jc w:val="both"/>
      </w:pPr>
      <w:r w:rsidRPr="0996998B">
        <w:t>Ce</w:t>
      </w:r>
      <w:r w:rsidR="00946D2D" w:rsidRPr="0996998B">
        <w:t>tte</w:t>
      </w:r>
      <w:r w:rsidRPr="0996998B">
        <w:t xml:space="preserve"> perception du genre comme une tentative d’« occidentalisation » ignore le plus souvent l’histoire </w:t>
      </w:r>
      <w:r w:rsidR="001E0CE8" w:rsidRPr="0996998B">
        <w:t>et l</w:t>
      </w:r>
      <w:r w:rsidRPr="0996998B">
        <w:t xml:space="preserve">es combats féministes </w:t>
      </w:r>
      <w:r w:rsidR="00946D2D" w:rsidRPr="0996998B">
        <w:t>autochtones</w:t>
      </w:r>
      <w:r w:rsidRPr="0996998B">
        <w:t xml:space="preserve">. Au Sénégal, </w:t>
      </w:r>
      <w:r w:rsidR="00BB2ADE" w:rsidRPr="0996998B">
        <w:t xml:space="preserve">plusieurs exemples démontrent que les femmes occupaient des positions de pouvoir avant que le </w:t>
      </w:r>
      <w:r w:rsidR="00946D2D" w:rsidRPr="0996998B">
        <w:t xml:space="preserve">modèle colonial </w:t>
      </w:r>
      <w:r w:rsidR="00BB2ADE" w:rsidRPr="0996998B">
        <w:t>ne les exclue</w:t>
      </w:r>
      <w:r w:rsidR="00946D2D" w:rsidRPr="0996998B">
        <w:t xml:space="preserve"> du champ politique et économique</w:t>
      </w:r>
      <w:r w:rsidR="00BB2ADE" w:rsidRPr="0996998B">
        <w:t xml:space="preserve"> </w:t>
      </w:r>
      <w:r w:rsidR="00511AEB" w:rsidRPr="0996998B">
        <w:t>(</w:t>
      </w:r>
      <w:proofErr w:type="spellStart"/>
      <w:r w:rsidR="00511AEB" w:rsidRPr="0996998B">
        <w:t>Sarr</w:t>
      </w:r>
      <w:proofErr w:type="spellEnd"/>
      <w:r w:rsidR="00511AEB" w:rsidRPr="0996998B">
        <w:t>, 2009).</w:t>
      </w:r>
      <w:r w:rsidR="00BB2ADE" w:rsidRPr="0996998B">
        <w:t xml:space="preserve"> </w:t>
      </w:r>
      <w:r w:rsidR="00B8612A" w:rsidRPr="0996998B">
        <w:t>D’une part, c</w:t>
      </w:r>
      <w:r w:rsidR="001E0CE8" w:rsidRPr="0996998B">
        <w:t>es exemples s’opposent à l’image homogénéisante des « femmes du Sud », victime</w:t>
      </w:r>
      <w:r w:rsidR="7EF34B1A" w:rsidRPr="0996998B">
        <w:t>s</w:t>
      </w:r>
      <w:r w:rsidR="001E0CE8" w:rsidRPr="0996998B">
        <w:t>, vulnérable</w:t>
      </w:r>
      <w:r w:rsidR="7625948C" w:rsidRPr="0996998B">
        <w:t>s</w:t>
      </w:r>
      <w:r w:rsidR="001E0CE8" w:rsidRPr="0996998B">
        <w:t>, sans ressource</w:t>
      </w:r>
      <w:r w:rsidR="4D4C7983" w:rsidRPr="0996998B">
        <w:t>s</w:t>
      </w:r>
      <w:r w:rsidR="001E0CE8" w:rsidRPr="0996998B">
        <w:t xml:space="preserve"> et </w:t>
      </w:r>
      <w:r w:rsidR="00F21575" w:rsidRPr="0996998B">
        <w:t xml:space="preserve">sans </w:t>
      </w:r>
      <w:r w:rsidR="001E0CE8" w:rsidRPr="0996998B">
        <w:t>capacité</w:t>
      </w:r>
      <w:r w:rsidR="50BB5070" w:rsidRPr="0996998B">
        <w:t>s</w:t>
      </w:r>
      <w:r w:rsidR="001E0CE8" w:rsidRPr="0996998B">
        <w:t xml:space="preserve"> de décision ou de transformation sociale. </w:t>
      </w:r>
      <w:r w:rsidR="00B8612A" w:rsidRPr="0996998B">
        <w:t>D’autre part, il</w:t>
      </w:r>
      <w:r w:rsidR="001E0CE8" w:rsidRPr="0996998B">
        <w:t xml:space="preserve">s invitent </w:t>
      </w:r>
      <w:r w:rsidR="003733AC" w:rsidRPr="0996998B">
        <w:t>à questionner l’o</w:t>
      </w:r>
      <w:r w:rsidR="000A40E0" w:rsidRPr="0996998B">
        <w:t xml:space="preserve">rigine du savoir </w:t>
      </w:r>
      <w:r w:rsidR="00F20A20" w:rsidRPr="0996998B">
        <w:t>et</w:t>
      </w:r>
      <w:r w:rsidR="003733AC" w:rsidRPr="0996998B">
        <w:t xml:space="preserve"> les</w:t>
      </w:r>
      <w:r w:rsidR="000A40E0" w:rsidRPr="0996998B">
        <w:t xml:space="preserve"> asymétries entre </w:t>
      </w:r>
      <w:r w:rsidR="003733AC" w:rsidRPr="0996998B">
        <w:t>société</w:t>
      </w:r>
      <w:r w:rsidR="64A7F9FD" w:rsidRPr="0996998B">
        <w:t>s</w:t>
      </w:r>
      <w:r w:rsidR="000A40E0" w:rsidRPr="0996998B">
        <w:t xml:space="preserve"> ex-coloniales et ex-colonisées</w:t>
      </w:r>
      <w:r w:rsidR="001E0CE8" w:rsidRPr="0996998B">
        <w:t xml:space="preserve"> </w:t>
      </w:r>
      <w:r w:rsidR="000A40E0" w:rsidRPr="0996998B">
        <w:t>dans</w:t>
      </w:r>
      <w:r w:rsidR="00F21575" w:rsidRPr="0996998B">
        <w:t xml:space="preserve"> la</w:t>
      </w:r>
      <w:r w:rsidR="000A40E0" w:rsidRPr="0996998B">
        <w:t xml:space="preserve"> production </w:t>
      </w:r>
      <w:r w:rsidR="003733AC" w:rsidRPr="0996998B">
        <w:t>de savoir sur le genre</w:t>
      </w:r>
      <w:r w:rsidR="001E0CE8" w:rsidRPr="0996998B">
        <w:t xml:space="preserve"> </w:t>
      </w:r>
      <w:r w:rsidR="00025944" w:rsidRPr="0996998B">
        <w:t xml:space="preserve">et </w:t>
      </w:r>
      <w:r w:rsidR="001E0CE8" w:rsidRPr="0996998B">
        <w:t>le champ académique</w:t>
      </w:r>
      <w:r w:rsidR="00025944" w:rsidRPr="0996998B">
        <w:t xml:space="preserve"> en général</w:t>
      </w:r>
      <w:r w:rsidR="001E0CE8" w:rsidRPr="0996998B">
        <w:t>.</w:t>
      </w:r>
    </w:p>
    <w:p w14:paraId="0C454309" w14:textId="51AC30C8" w:rsidR="001E0CE8" w:rsidRPr="00BB2ADE" w:rsidRDefault="00BC63F7" w:rsidP="00BB2ADE">
      <w:pPr>
        <w:pBdr>
          <w:top w:val="nil"/>
          <w:left w:val="nil"/>
          <w:bottom w:val="nil"/>
          <w:right w:val="nil"/>
          <w:between w:val="nil"/>
        </w:pBdr>
        <w:spacing w:after="120" w:line="276" w:lineRule="auto"/>
        <w:jc w:val="both"/>
        <w:rPr>
          <w:rFonts w:cstheme="minorHAnsi"/>
          <w:u w:val="single"/>
        </w:rPr>
      </w:pPr>
      <w:r w:rsidRPr="00BB2ADE">
        <w:rPr>
          <w:rFonts w:cstheme="minorHAnsi"/>
          <w:u w:val="single"/>
        </w:rPr>
        <w:t>(2)</w:t>
      </w:r>
      <w:r w:rsidR="001E0CE8" w:rsidRPr="00BB2ADE">
        <w:rPr>
          <w:rFonts w:cstheme="minorHAnsi"/>
          <w:u w:val="single"/>
        </w:rPr>
        <w:t xml:space="preserve"> </w:t>
      </w:r>
      <w:r w:rsidR="00B8612A" w:rsidRPr="00BB2ADE">
        <w:rPr>
          <w:rFonts w:cstheme="minorHAnsi"/>
          <w:u w:val="single"/>
        </w:rPr>
        <w:t xml:space="preserve">Un concept inoffensif ? </w:t>
      </w:r>
    </w:p>
    <w:p w14:paraId="78D26694" w14:textId="04F0E886" w:rsidR="00183831" w:rsidRPr="0065609A" w:rsidRDefault="00BC63F7" w:rsidP="0996998B">
      <w:pPr>
        <w:pBdr>
          <w:top w:val="nil"/>
          <w:left w:val="nil"/>
          <w:bottom w:val="nil"/>
          <w:right w:val="nil"/>
          <w:between w:val="nil"/>
        </w:pBdr>
        <w:spacing w:after="120" w:line="276" w:lineRule="auto"/>
        <w:jc w:val="both"/>
        <w:rPr>
          <w:lang w:val="en-US"/>
        </w:rPr>
      </w:pPr>
      <w:r w:rsidRPr="0996998B">
        <w:t xml:space="preserve">Si </w:t>
      </w:r>
      <w:r w:rsidR="00FF0E31" w:rsidRPr="0996998B">
        <w:t xml:space="preserve">donc </w:t>
      </w:r>
      <w:r w:rsidRPr="0996998B">
        <w:t xml:space="preserve">les </w:t>
      </w:r>
      <w:r w:rsidR="00210767" w:rsidRPr="0996998B">
        <w:t>revendications</w:t>
      </w:r>
      <w:r w:rsidRPr="0996998B">
        <w:t xml:space="preserve"> des mouvements </w:t>
      </w:r>
      <w:r w:rsidR="00210767" w:rsidRPr="0996998B">
        <w:t>féministes</w:t>
      </w:r>
      <w:r w:rsidRPr="0996998B">
        <w:t xml:space="preserve"> ont permis de faire</w:t>
      </w:r>
      <w:r w:rsidR="00210767" w:rsidRPr="0996998B">
        <w:t xml:space="preserve"> émerger la thématique du genre au sein des instances internationales</w:t>
      </w:r>
      <w:r w:rsidRPr="0996998B">
        <w:t>, cette re</w:t>
      </w:r>
      <w:r w:rsidR="00210767" w:rsidRPr="0996998B">
        <w:t xml:space="preserve">connaissance a </w:t>
      </w:r>
      <w:r w:rsidR="00D55EBB" w:rsidRPr="0996998B">
        <w:t xml:space="preserve">cependant </w:t>
      </w:r>
      <w:r w:rsidR="00210767" w:rsidRPr="0996998B">
        <w:t xml:space="preserve">aussi signifié </w:t>
      </w:r>
      <w:r w:rsidR="001B02E6" w:rsidRPr="0996998B">
        <w:t xml:space="preserve">une </w:t>
      </w:r>
      <w:r w:rsidR="00210767" w:rsidRPr="0996998B">
        <w:t xml:space="preserve">transformation des revendications. </w:t>
      </w:r>
      <w:r w:rsidR="0065609A" w:rsidRPr="0996998B">
        <w:t>Car, p</w:t>
      </w:r>
      <w:r w:rsidR="00025944" w:rsidRPr="0996998B">
        <w:t xml:space="preserve">our permettre que les enjeux de genre soient intégrés aux priorités de développement, </w:t>
      </w:r>
      <w:r w:rsidR="0065609A" w:rsidRPr="0996998B">
        <w:t xml:space="preserve">le discours politique </w:t>
      </w:r>
      <w:r w:rsidR="20FF86D2" w:rsidRPr="0996998B">
        <w:t>a</w:t>
      </w:r>
      <w:r w:rsidR="0065609A" w:rsidRPr="0996998B">
        <w:t xml:space="preserve"> fait place à un </w:t>
      </w:r>
      <w:r w:rsidR="00D55EBB" w:rsidRPr="0996998B">
        <w:t>discours technique</w:t>
      </w:r>
      <w:r w:rsidR="0065609A" w:rsidRPr="0996998B">
        <w:t>.</w:t>
      </w:r>
      <w:r w:rsidR="00025944" w:rsidRPr="0996998B">
        <w:t xml:space="preserve"> </w:t>
      </w:r>
      <w:r w:rsidR="00210767" w:rsidRPr="0996998B">
        <w:rPr>
          <w:lang w:val="en-US"/>
        </w:rPr>
        <w:t xml:space="preserve">« Gender advocates have had to make a case for integration of gender issues by showing how this would benefit the organisation and meet official development priorities. </w:t>
      </w:r>
      <w:bookmarkStart w:id="0" w:name="_Hlk149574296"/>
      <w:r w:rsidR="0065609A" w:rsidRPr="0065609A">
        <w:rPr>
          <w:rFonts w:ascii="Arial" w:hAnsi="Arial" w:cs="Arial"/>
          <w:color w:val="4D5156"/>
          <w:sz w:val="21"/>
          <w:szCs w:val="21"/>
          <w:shd w:val="clear" w:color="auto" w:fill="FFFFFF"/>
          <w:lang w:val="en-US"/>
        </w:rPr>
        <w:t> [</w:t>
      </w:r>
      <w:r w:rsidR="0065609A">
        <w:rPr>
          <w:rFonts w:ascii="Arial" w:hAnsi="Arial" w:cs="Arial"/>
          <w:color w:val="4D5156"/>
          <w:sz w:val="21"/>
          <w:szCs w:val="21"/>
          <w:shd w:val="clear" w:color="auto" w:fill="FFFFFF"/>
          <w:lang w:val="en-US"/>
        </w:rPr>
        <w:t>…</w:t>
      </w:r>
      <w:r w:rsidR="0065609A" w:rsidRPr="0065609A">
        <w:rPr>
          <w:rFonts w:ascii="Arial" w:hAnsi="Arial" w:cs="Arial"/>
          <w:color w:val="4D5156"/>
          <w:sz w:val="21"/>
          <w:szCs w:val="21"/>
          <w:shd w:val="clear" w:color="auto" w:fill="FFFFFF"/>
          <w:lang w:val="en-US"/>
        </w:rPr>
        <w:t>] </w:t>
      </w:r>
      <w:bookmarkEnd w:id="0"/>
      <w:r w:rsidR="00210767" w:rsidRPr="0996998B">
        <w:rPr>
          <w:lang w:val="en-US"/>
        </w:rPr>
        <w:t>The challenge that feminist advocates in development have faced and continue to face is that their work straddles both worlds – the technical and political – but the development business only tolerates the technical role.»</w:t>
      </w:r>
      <w:r w:rsidR="00210767" w:rsidRPr="0996998B">
        <w:rPr>
          <w:rStyle w:val="Refdenotaalpie"/>
          <w:lang w:val="en-US"/>
        </w:rPr>
        <w:footnoteReference w:id="1"/>
      </w:r>
      <w:r w:rsidR="001F3457" w:rsidRPr="0996998B">
        <w:rPr>
          <w:lang w:val="en-US"/>
        </w:rPr>
        <w:t xml:space="preserve"> </w:t>
      </w:r>
      <w:r w:rsidR="00210767" w:rsidRPr="0996998B">
        <w:rPr>
          <w:lang w:val="en-US"/>
        </w:rPr>
        <w:t xml:space="preserve">    </w:t>
      </w:r>
    </w:p>
    <w:p w14:paraId="367F4A84" w14:textId="4A20EDED" w:rsidR="00B8612A" w:rsidRPr="00BB2ADE" w:rsidRDefault="00FF0E31" w:rsidP="0996998B">
      <w:pPr>
        <w:pBdr>
          <w:top w:val="nil"/>
          <w:left w:val="nil"/>
          <w:bottom w:val="nil"/>
          <w:right w:val="nil"/>
          <w:between w:val="nil"/>
        </w:pBdr>
        <w:spacing w:after="120" w:line="276" w:lineRule="auto"/>
        <w:jc w:val="both"/>
      </w:pPr>
      <w:r w:rsidRPr="0996998B">
        <w:t>P</w:t>
      </w:r>
      <w:r w:rsidR="00B8612A" w:rsidRPr="0996998B">
        <w:t>rendre en compte le genre dans des actions de développement est souvent réduit à l’utilisation de quelques « outils » (diagnostic, indicateurs, budget, …)</w:t>
      </w:r>
      <w:r w:rsidRPr="0996998B">
        <w:t xml:space="preserve">. </w:t>
      </w:r>
      <w:r w:rsidR="00B8612A" w:rsidRPr="0996998B">
        <w:t xml:space="preserve">Différents mouvements sociaux soulignent donc la </w:t>
      </w:r>
      <w:r w:rsidR="000C768D" w:rsidRPr="0996998B">
        <w:t>perte</w:t>
      </w:r>
      <w:r w:rsidR="00210767" w:rsidRPr="0996998B">
        <w:t xml:space="preserve"> de contenu du concept</w:t>
      </w:r>
      <w:r w:rsidR="00455439" w:rsidRPr="0996998B">
        <w:t xml:space="preserve"> de « genre »</w:t>
      </w:r>
      <w:r w:rsidR="00210767" w:rsidRPr="0996998B">
        <w:t xml:space="preserve">, « un terme considéré comme un </w:t>
      </w:r>
      <w:proofErr w:type="spellStart"/>
      <w:r w:rsidR="00210767" w:rsidRPr="0996998B">
        <w:rPr>
          <w:i/>
          <w:iCs/>
        </w:rPr>
        <w:t>buzzword</w:t>
      </w:r>
      <w:proofErr w:type="spellEnd"/>
      <w:r w:rsidR="00210767" w:rsidRPr="0996998B">
        <w:t xml:space="preserve">, voire un </w:t>
      </w:r>
      <w:proofErr w:type="spellStart"/>
      <w:r w:rsidR="00210767" w:rsidRPr="0996998B">
        <w:rPr>
          <w:i/>
          <w:iCs/>
        </w:rPr>
        <w:t>fuzzword</w:t>
      </w:r>
      <w:proofErr w:type="spellEnd"/>
      <w:r w:rsidR="00210767" w:rsidRPr="0996998B">
        <w:t>, employé par les bureaucraties onusiennes (Cornwall 2007). Alors même qu’il avait été forgé par des chercheures féministes, ce concept a perdu sa portée analytique dès lors qu’il a été récupéré par ces institutions.»</w:t>
      </w:r>
      <w:r w:rsidR="00210767" w:rsidRPr="0996998B">
        <w:rPr>
          <w:rStyle w:val="Refdenotaalpie"/>
        </w:rPr>
        <w:footnoteReference w:id="2"/>
      </w:r>
      <w:r w:rsidR="00210767" w:rsidRPr="0996998B">
        <w:t xml:space="preserve"> </w:t>
      </w:r>
      <w:r w:rsidR="0065609A" w:rsidRPr="0996998B">
        <w:t>L</w:t>
      </w:r>
      <w:r w:rsidRPr="0996998B">
        <w:t>e « </w:t>
      </w:r>
      <w:proofErr w:type="spellStart"/>
      <w:r w:rsidRPr="0996998B">
        <w:t>gender</w:t>
      </w:r>
      <w:proofErr w:type="spellEnd"/>
      <w:r w:rsidR="386FF669" w:rsidRPr="0996998B">
        <w:t xml:space="preserve"> </w:t>
      </w:r>
      <w:proofErr w:type="spellStart"/>
      <w:r w:rsidRPr="0996998B">
        <w:t>mainstreaming</w:t>
      </w:r>
      <w:proofErr w:type="spellEnd"/>
      <w:r w:rsidRPr="0996998B">
        <w:t> » se révèle alors</w:t>
      </w:r>
      <w:r w:rsidR="00A951FF" w:rsidRPr="0996998B">
        <w:t xml:space="preserve"> </w:t>
      </w:r>
      <w:r w:rsidR="00E55DBD" w:rsidRPr="0996998B">
        <w:t xml:space="preserve">un </w:t>
      </w:r>
      <w:r w:rsidR="0065609A" w:rsidRPr="0996998B">
        <w:t>instrument</w:t>
      </w:r>
      <w:r w:rsidR="00A951FF" w:rsidRPr="0996998B">
        <w:t xml:space="preserve"> au mieux superflu, au pire dommageable en ce qu’il permet de revendiquer travailler à la réduction des inégalités </w:t>
      </w:r>
      <w:r w:rsidR="0065609A" w:rsidRPr="0996998B">
        <w:t xml:space="preserve">entre les femmes et les </w:t>
      </w:r>
      <w:r w:rsidR="00A951FF" w:rsidRPr="0996998B">
        <w:t>hommes</w:t>
      </w:r>
      <w:r w:rsidR="00D55EBB" w:rsidRPr="0996998B">
        <w:t xml:space="preserve"> alors qu’il n’amène que peu</w:t>
      </w:r>
      <w:r w:rsidR="00A951FF" w:rsidRPr="0996998B">
        <w:t xml:space="preserve"> ou pas</w:t>
      </w:r>
      <w:r w:rsidR="00D55EBB" w:rsidRPr="0996998B">
        <w:t xml:space="preserve"> de changement. </w:t>
      </w:r>
    </w:p>
    <w:p w14:paraId="401F04D4" w14:textId="65B11D9F" w:rsidR="00543BB1" w:rsidRPr="00BB2ADE" w:rsidRDefault="00FF0E31" w:rsidP="00BB2ADE">
      <w:pPr>
        <w:spacing w:line="276" w:lineRule="auto"/>
        <w:jc w:val="both"/>
        <w:rPr>
          <w:rFonts w:cstheme="minorHAnsi"/>
        </w:rPr>
      </w:pPr>
      <w:r>
        <w:rPr>
          <w:rFonts w:cstheme="minorHAnsi"/>
        </w:rPr>
        <w:t>Car</w:t>
      </w:r>
      <w:r w:rsidR="0065609A">
        <w:rPr>
          <w:rFonts w:cstheme="minorHAnsi"/>
        </w:rPr>
        <w:t xml:space="preserve"> </w:t>
      </w:r>
      <w:r w:rsidR="00543BB1" w:rsidRPr="00BB2ADE">
        <w:rPr>
          <w:rFonts w:cstheme="minorHAnsi"/>
        </w:rPr>
        <w:t>« </w:t>
      </w:r>
      <w:r w:rsidR="0065609A">
        <w:rPr>
          <w:rFonts w:cstheme="minorHAnsi"/>
        </w:rPr>
        <w:t>f</w:t>
      </w:r>
      <w:r w:rsidR="00543BB1" w:rsidRPr="00BB2ADE">
        <w:rPr>
          <w:rFonts w:cstheme="minorHAnsi"/>
        </w:rPr>
        <w:t xml:space="preserve">aire du genre » </w:t>
      </w:r>
      <w:r w:rsidR="00752741" w:rsidRPr="00BB2ADE">
        <w:rPr>
          <w:rFonts w:cstheme="minorHAnsi"/>
        </w:rPr>
        <w:t>ne se réduit pas à appliquer une méthode de gestion de projet</w:t>
      </w:r>
      <w:r w:rsidR="00543BB1" w:rsidRPr="00BB2ADE">
        <w:rPr>
          <w:rFonts w:cstheme="minorHAnsi"/>
        </w:rPr>
        <w:t xml:space="preserve"> permettant de s’assurer de sa « prise en compte transversale »</w:t>
      </w:r>
      <w:r w:rsidR="00B8612A" w:rsidRPr="00BB2ADE">
        <w:rPr>
          <w:rFonts w:cstheme="minorHAnsi"/>
        </w:rPr>
        <w:t xml:space="preserve"> mais devrait </w:t>
      </w:r>
      <w:r w:rsidR="00543BB1" w:rsidRPr="00BB2ADE">
        <w:rPr>
          <w:rFonts w:cstheme="minorHAnsi"/>
        </w:rPr>
        <w:t>permettre de questionner les rapports de</w:t>
      </w:r>
      <w:r w:rsidR="001F3457">
        <w:rPr>
          <w:rFonts w:cstheme="minorHAnsi"/>
        </w:rPr>
        <w:t xml:space="preserve"> </w:t>
      </w:r>
      <w:r w:rsidR="00543BB1" w:rsidRPr="00BB2ADE">
        <w:rPr>
          <w:rFonts w:cstheme="minorHAnsi"/>
        </w:rPr>
        <w:t>pouvoir qui produisent et perpétuent les inégalités entre les femmes et les hommes, entre femmes et entre hommes, notamment dans le développement.</w:t>
      </w:r>
      <w:r w:rsidR="009C7F39" w:rsidRPr="00BB2ADE">
        <w:rPr>
          <w:rFonts w:cstheme="minorHAnsi"/>
        </w:rPr>
        <w:t xml:space="preserve"> Or la transformation de ces rapports de pouvoir et l’</w:t>
      </w:r>
      <w:r w:rsidR="00C94607" w:rsidRPr="00BB2ADE">
        <w:rPr>
          <w:rFonts w:cstheme="minorHAnsi"/>
        </w:rPr>
        <w:t>é</w:t>
      </w:r>
      <w:r w:rsidR="009C7F39" w:rsidRPr="00BB2ADE">
        <w:rPr>
          <w:rFonts w:cstheme="minorHAnsi"/>
        </w:rPr>
        <w:t xml:space="preserve">galité entre </w:t>
      </w:r>
      <w:r w:rsidR="001D5A72" w:rsidRPr="00BB2ADE">
        <w:rPr>
          <w:rFonts w:cstheme="minorHAnsi"/>
        </w:rPr>
        <w:t>les groupes</w:t>
      </w:r>
      <w:r w:rsidR="009C7F39" w:rsidRPr="00BB2ADE">
        <w:rPr>
          <w:rFonts w:cstheme="minorHAnsi"/>
        </w:rPr>
        <w:t xml:space="preserve"> sociaux est rarement reconnue explicitement comme objectif</w:t>
      </w:r>
      <w:r w:rsidR="001B02E6" w:rsidRPr="00BB2ADE">
        <w:rPr>
          <w:rFonts w:cstheme="minorHAnsi"/>
        </w:rPr>
        <w:t xml:space="preserve"> des programmes de développement</w:t>
      </w:r>
      <w:r w:rsidR="009C7F39" w:rsidRPr="00BB2ADE">
        <w:rPr>
          <w:rFonts w:cstheme="minorHAnsi"/>
        </w:rPr>
        <w:t xml:space="preserve">, sauf comme </w:t>
      </w:r>
      <w:r w:rsidR="001B02E6" w:rsidRPr="00BB2ADE">
        <w:rPr>
          <w:rFonts w:cstheme="minorHAnsi"/>
        </w:rPr>
        <w:t xml:space="preserve">une </w:t>
      </w:r>
      <w:r w:rsidR="009C7F39" w:rsidRPr="00BB2ADE">
        <w:rPr>
          <w:rFonts w:cstheme="minorHAnsi"/>
        </w:rPr>
        <w:t>condition</w:t>
      </w:r>
      <w:r w:rsidR="001B02E6" w:rsidRPr="00BB2ADE">
        <w:rPr>
          <w:rFonts w:cstheme="minorHAnsi"/>
        </w:rPr>
        <w:t xml:space="preserve"> pour la réduction</w:t>
      </w:r>
      <w:r w:rsidR="009C7F39" w:rsidRPr="00BB2ADE">
        <w:rPr>
          <w:rFonts w:cstheme="minorHAnsi"/>
        </w:rPr>
        <w:t xml:space="preserve"> de la pauvreté, </w:t>
      </w:r>
      <w:r w:rsidR="001B02E6" w:rsidRPr="00BB2ADE">
        <w:rPr>
          <w:rFonts w:cstheme="minorHAnsi"/>
        </w:rPr>
        <w:t>l’</w:t>
      </w:r>
      <w:r w:rsidR="009C7F39" w:rsidRPr="00BB2ADE">
        <w:rPr>
          <w:rFonts w:cstheme="minorHAnsi"/>
        </w:rPr>
        <w:t xml:space="preserve">amélioration de la santé ou </w:t>
      </w:r>
      <w:r w:rsidR="001B02E6" w:rsidRPr="00BB2ADE">
        <w:rPr>
          <w:rFonts w:cstheme="minorHAnsi"/>
        </w:rPr>
        <w:t>l’</w:t>
      </w:r>
      <w:r w:rsidR="009C7F39" w:rsidRPr="00BB2ADE">
        <w:rPr>
          <w:rFonts w:cstheme="minorHAnsi"/>
        </w:rPr>
        <w:t xml:space="preserve">augmentation des revenus </w:t>
      </w:r>
      <w:r w:rsidR="00A96BF5" w:rsidRPr="00BB2ADE">
        <w:rPr>
          <w:rFonts w:cstheme="minorHAnsi"/>
        </w:rPr>
        <w:t>des ménages</w:t>
      </w:r>
      <w:r w:rsidR="009C7F39" w:rsidRPr="00BB2ADE">
        <w:rPr>
          <w:rFonts w:cstheme="minorHAnsi"/>
        </w:rPr>
        <w:t xml:space="preserve">. </w:t>
      </w:r>
    </w:p>
    <w:p w14:paraId="4639D33C" w14:textId="77FD99DF" w:rsidR="00A96BF5" w:rsidRPr="00BB2ADE" w:rsidRDefault="00A96BF5" w:rsidP="0996998B">
      <w:pPr>
        <w:pBdr>
          <w:top w:val="nil"/>
          <w:left w:val="nil"/>
          <w:bottom w:val="nil"/>
          <w:right w:val="nil"/>
          <w:between w:val="nil"/>
        </w:pBdr>
        <w:spacing w:after="120" w:line="276" w:lineRule="auto"/>
        <w:jc w:val="both"/>
      </w:pPr>
      <w:r w:rsidRPr="0996998B">
        <w:t>« Si le concept genre, tel qu’il a été élaboré par des universitaires des sciences sociales, comprend la notion de pouvoir, au cœur des rapports entre hommes et femmes, dans les programmes de coopération cette notion de pouvoir n’est pas réellement abordée, pas plus que le problème des inégalités structurelles. »</w:t>
      </w:r>
      <w:r w:rsidRPr="0996998B">
        <w:rPr>
          <w:rStyle w:val="Refdenotaalpie"/>
        </w:rPr>
        <w:footnoteReference w:id="3"/>
      </w:r>
      <w:r w:rsidR="004C633A" w:rsidRPr="0996998B">
        <w:t xml:space="preserve"> Cette tendance s’observe également au sein des projets visant l’ « </w:t>
      </w:r>
      <w:proofErr w:type="spellStart"/>
      <w:r w:rsidR="004C633A" w:rsidRPr="0996998B">
        <w:t>empowerment</w:t>
      </w:r>
      <w:proofErr w:type="spellEnd"/>
      <w:r w:rsidR="004C633A" w:rsidRPr="0996998B">
        <w:t> »</w:t>
      </w:r>
      <w:r w:rsidRPr="0996998B">
        <w:t xml:space="preserve"> </w:t>
      </w:r>
      <w:r w:rsidR="004C633A" w:rsidRPr="0996998B">
        <w:t>de femmes</w:t>
      </w:r>
      <w:r w:rsidR="00A951FF" w:rsidRPr="0996998B">
        <w:t xml:space="preserve">, </w:t>
      </w:r>
      <w:r w:rsidR="004C633A" w:rsidRPr="0996998B">
        <w:t>censé</w:t>
      </w:r>
      <w:r w:rsidR="00A951FF" w:rsidRPr="0996998B">
        <w:t>s</w:t>
      </w:r>
      <w:r w:rsidR="004C633A" w:rsidRPr="0996998B">
        <w:t xml:space="preserve"> </w:t>
      </w:r>
      <w:r w:rsidRPr="0996998B">
        <w:t xml:space="preserve">renouveler l’approche « genre et développement » dans la coopération. </w:t>
      </w:r>
      <w:r w:rsidR="004C633A" w:rsidRPr="0996998B">
        <w:t>« Si dans sa conception initiale l’</w:t>
      </w:r>
      <w:proofErr w:type="spellStart"/>
      <w:r w:rsidR="004C633A" w:rsidRPr="0996998B">
        <w:rPr>
          <w:i/>
          <w:iCs/>
        </w:rPr>
        <w:t>empowerment</w:t>
      </w:r>
      <w:proofErr w:type="spellEnd"/>
      <w:r w:rsidR="004C633A" w:rsidRPr="0996998B">
        <w:t xml:space="preserve"> est un processus complexe et multidimensionnel mettant l’accent sur les dimensions individuelle</w:t>
      </w:r>
      <w:r w:rsidR="506A18DE" w:rsidRPr="0996998B">
        <w:t>s</w:t>
      </w:r>
      <w:r w:rsidR="004C633A" w:rsidRPr="0996998B">
        <w:t xml:space="preserve"> et collective</w:t>
      </w:r>
      <w:r w:rsidR="28E8C27D" w:rsidRPr="0996998B">
        <w:t>s</w:t>
      </w:r>
      <w:r w:rsidR="004C633A" w:rsidRPr="0996998B">
        <w:t xml:space="preserve"> du pouvoir, la cooptation du terme dans le discours dominant sur le développement s’est accompagnée d’une individualisation de la notion de pouvoir. L’</w:t>
      </w:r>
      <w:proofErr w:type="spellStart"/>
      <w:r w:rsidR="004C633A" w:rsidRPr="0996998B">
        <w:rPr>
          <w:i/>
          <w:iCs/>
        </w:rPr>
        <w:t>empowerment</w:t>
      </w:r>
      <w:proofErr w:type="spellEnd"/>
      <w:r w:rsidR="004C633A" w:rsidRPr="0996998B">
        <w:t xml:space="preserve"> est devenu </w:t>
      </w:r>
      <w:bookmarkStart w:id="1" w:name="_Hlk153288606"/>
      <w:r w:rsidR="004C633A" w:rsidRPr="0996998B">
        <w:t>synonyme de capacité individuelle, réalisation et statut. … on passe de « l’</w:t>
      </w:r>
      <w:proofErr w:type="spellStart"/>
      <w:r w:rsidR="004C633A" w:rsidRPr="0996998B">
        <w:rPr>
          <w:i/>
          <w:iCs/>
        </w:rPr>
        <w:t>empowerment</w:t>
      </w:r>
      <w:proofErr w:type="spellEnd"/>
      <w:r w:rsidR="004C633A" w:rsidRPr="0996998B">
        <w:t xml:space="preserve"> libérateur » à « l’</w:t>
      </w:r>
      <w:proofErr w:type="spellStart"/>
      <w:r w:rsidR="004C633A" w:rsidRPr="0996998B">
        <w:rPr>
          <w:i/>
          <w:iCs/>
        </w:rPr>
        <w:t>empowerment</w:t>
      </w:r>
      <w:proofErr w:type="spellEnd"/>
      <w:r w:rsidR="004C633A" w:rsidRPr="0996998B">
        <w:rPr>
          <w:i/>
          <w:iCs/>
        </w:rPr>
        <w:t xml:space="preserve"> </w:t>
      </w:r>
      <w:r w:rsidR="004C633A" w:rsidRPr="0996998B">
        <w:t>libéral » axé, celui-ci, sur la maximisation de l’intérêt individuel.</w:t>
      </w:r>
      <w:bookmarkEnd w:id="1"/>
      <w:r w:rsidR="004C633A" w:rsidRPr="0996998B">
        <w:t> »</w:t>
      </w:r>
      <w:r w:rsidR="004C633A" w:rsidRPr="0996998B">
        <w:rPr>
          <w:rStyle w:val="Refdenotaalpie"/>
        </w:rPr>
        <w:footnoteReference w:id="4"/>
      </w:r>
    </w:p>
    <w:p w14:paraId="2EF20806" w14:textId="509CAFAC" w:rsidR="004C633A" w:rsidRPr="00BB2ADE" w:rsidRDefault="00C75558" w:rsidP="00BB2ADE">
      <w:pPr>
        <w:spacing w:line="276" w:lineRule="auto"/>
        <w:jc w:val="both"/>
        <w:rPr>
          <w:rFonts w:cstheme="minorHAnsi"/>
          <w:u w:val="single"/>
        </w:rPr>
      </w:pPr>
      <w:r w:rsidRPr="00BB2ADE">
        <w:rPr>
          <w:rFonts w:cstheme="minorHAnsi"/>
          <w:u w:val="single"/>
        </w:rPr>
        <w:t xml:space="preserve">(3) </w:t>
      </w:r>
      <w:r w:rsidR="00E338AF">
        <w:rPr>
          <w:rFonts w:cstheme="minorHAnsi"/>
          <w:u w:val="single"/>
        </w:rPr>
        <w:t>Un concept d’</w:t>
      </w:r>
      <w:proofErr w:type="spellStart"/>
      <w:r w:rsidR="00E338AF">
        <w:rPr>
          <w:rFonts w:cstheme="minorHAnsi"/>
          <w:u w:val="single"/>
        </w:rPr>
        <w:t>expert·e·s</w:t>
      </w:r>
      <w:proofErr w:type="spellEnd"/>
      <w:r w:rsidR="00E338AF">
        <w:rPr>
          <w:rFonts w:cstheme="minorHAnsi"/>
          <w:u w:val="single"/>
        </w:rPr>
        <w:t> ?</w:t>
      </w:r>
    </w:p>
    <w:p w14:paraId="578EAC11" w14:textId="21FBB5E4" w:rsidR="007F2AED" w:rsidRDefault="00063619" w:rsidP="00BB2ADE">
      <w:pPr>
        <w:spacing w:line="276" w:lineRule="auto"/>
        <w:jc w:val="both"/>
        <w:rPr>
          <w:rFonts w:cstheme="minorHAnsi"/>
        </w:rPr>
      </w:pPr>
      <w:r>
        <w:rPr>
          <w:rFonts w:cstheme="minorHAnsi"/>
        </w:rPr>
        <w:t>Malgré ces limites, l</w:t>
      </w:r>
      <w:r w:rsidR="00C94607" w:rsidRPr="00BB2ADE">
        <w:rPr>
          <w:rFonts w:cstheme="minorHAnsi"/>
        </w:rPr>
        <w:t>a demande de</w:t>
      </w:r>
      <w:r w:rsidR="00455439" w:rsidRPr="00BB2ADE">
        <w:rPr>
          <w:rFonts w:cstheme="minorHAnsi"/>
        </w:rPr>
        <w:t>s</w:t>
      </w:r>
      <w:r w:rsidR="00C94607" w:rsidRPr="00BB2ADE">
        <w:rPr>
          <w:rFonts w:cstheme="minorHAnsi"/>
        </w:rPr>
        <w:t xml:space="preserve"> institution</w:t>
      </w:r>
      <w:r w:rsidR="00455439" w:rsidRPr="00BB2ADE">
        <w:rPr>
          <w:rFonts w:cstheme="minorHAnsi"/>
        </w:rPr>
        <w:t>s</w:t>
      </w:r>
      <w:r w:rsidR="00C94607" w:rsidRPr="00BB2ADE">
        <w:rPr>
          <w:rFonts w:cstheme="minorHAnsi"/>
        </w:rPr>
        <w:t xml:space="preserve"> et bailleurs internationaux à justifier de la prise en compte du genre dans </w:t>
      </w:r>
      <w:r w:rsidR="00455439" w:rsidRPr="00BB2ADE">
        <w:rPr>
          <w:rFonts w:cstheme="minorHAnsi"/>
        </w:rPr>
        <w:t xml:space="preserve">les </w:t>
      </w:r>
      <w:r w:rsidR="00C94607" w:rsidRPr="00BB2ADE">
        <w:rPr>
          <w:rFonts w:cstheme="minorHAnsi"/>
        </w:rPr>
        <w:t xml:space="preserve">projets </w:t>
      </w:r>
      <w:r w:rsidR="00455439" w:rsidRPr="00BB2ADE">
        <w:rPr>
          <w:rFonts w:cstheme="minorHAnsi"/>
        </w:rPr>
        <w:t xml:space="preserve">de développement </w:t>
      </w:r>
      <w:r>
        <w:rPr>
          <w:rFonts w:cstheme="minorHAnsi"/>
        </w:rPr>
        <w:t xml:space="preserve">n’a fait que croitre. Cette exigence </w:t>
      </w:r>
      <w:r w:rsidR="00455439" w:rsidRPr="00BB2ADE">
        <w:rPr>
          <w:rFonts w:cstheme="minorHAnsi"/>
        </w:rPr>
        <w:t xml:space="preserve">a mené à </w:t>
      </w:r>
      <w:r w:rsidR="00C94607" w:rsidRPr="00BB2ADE">
        <w:rPr>
          <w:rFonts w:cstheme="minorHAnsi"/>
        </w:rPr>
        <w:t>l’émergence de nombreux « </w:t>
      </w:r>
      <w:proofErr w:type="spellStart"/>
      <w:r w:rsidR="00C94607" w:rsidRPr="00BB2ADE">
        <w:rPr>
          <w:rFonts w:cstheme="minorHAnsi"/>
        </w:rPr>
        <w:t>expert</w:t>
      </w:r>
      <w:r w:rsidR="000C768D">
        <w:rPr>
          <w:rFonts w:cstheme="minorHAnsi"/>
        </w:rPr>
        <w:t>·e·</w:t>
      </w:r>
      <w:r w:rsidR="00C94607" w:rsidRPr="00BB2ADE">
        <w:rPr>
          <w:rFonts w:cstheme="minorHAnsi"/>
        </w:rPr>
        <w:t>s</w:t>
      </w:r>
      <w:proofErr w:type="spellEnd"/>
      <w:r w:rsidR="00C94607" w:rsidRPr="00BB2ADE">
        <w:rPr>
          <w:rFonts w:cstheme="minorHAnsi"/>
        </w:rPr>
        <w:t xml:space="preserve"> genre »</w:t>
      </w:r>
      <w:r w:rsidR="000C768D">
        <w:rPr>
          <w:rFonts w:cstheme="minorHAnsi"/>
        </w:rPr>
        <w:t xml:space="preserve"> dont les profils varient.</w:t>
      </w:r>
      <w:r w:rsidR="00455439" w:rsidRPr="00BB2ADE">
        <w:rPr>
          <w:rFonts w:cstheme="minorHAnsi"/>
        </w:rPr>
        <w:t xml:space="preserve"> </w:t>
      </w:r>
      <w:r w:rsidR="000C768D">
        <w:rPr>
          <w:rFonts w:cstheme="minorHAnsi"/>
        </w:rPr>
        <w:t xml:space="preserve">Etant donné les demandes d’accompagnement des ONG qui se sentent parfois peu à même de traiter des questions de genre, ces </w:t>
      </w:r>
      <w:proofErr w:type="spellStart"/>
      <w:r w:rsidR="000C768D">
        <w:rPr>
          <w:rFonts w:cstheme="minorHAnsi"/>
        </w:rPr>
        <w:t>expert·e·s</w:t>
      </w:r>
      <w:proofErr w:type="spellEnd"/>
      <w:r w:rsidR="000C768D">
        <w:rPr>
          <w:rFonts w:cstheme="minorHAnsi"/>
        </w:rPr>
        <w:t xml:space="preserve"> </w:t>
      </w:r>
      <w:r w:rsidR="00455439" w:rsidRPr="00BB2ADE">
        <w:rPr>
          <w:rFonts w:cstheme="minorHAnsi"/>
        </w:rPr>
        <w:t xml:space="preserve">sont régulièrement </w:t>
      </w:r>
      <w:proofErr w:type="spellStart"/>
      <w:r w:rsidR="00455439" w:rsidRPr="00BB2ADE">
        <w:rPr>
          <w:rFonts w:cstheme="minorHAnsi"/>
        </w:rPr>
        <w:t>sollicité</w:t>
      </w:r>
      <w:r w:rsidR="000C768D">
        <w:rPr>
          <w:rFonts w:cstheme="minorHAnsi"/>
        </w:rPr>
        <w:t>·e·s</w:t>
      </w:r>
      <w:proofErr w:type="spellEnd"/>
      <w:r w:rsidR="00455439" w:rsidRPr="00BB2ADE">
        <w:rPr>
          <w:rFonts w:cstheme="minorHAnsi"/>
        </w:rPr>
        <w:t>.</w:t>
      </w:r>
      <w:r w:rsidR="00E338AF">
        <w:rPr>
          <w:rFonts w:cstheme="minorHAnsi"/>
        </w:rPr>
        <w:t xml:space="preserve"> </w:t>
      </w:r>
      <w:r w:rsidR="007F2AED">
        <w:rPr>
          <w:rFonts w:cstheme="minorHAnsi"/>
        </w:rPr>
        <w:t>Un nouveau champ d’expertise en « genre et développement » se développe donc</w:t>
      </w:r>
      <w:r w:rsidR="00E338AF">
        <w:rPr>
          <w:rFonts w:cstheme="minorHAnsi"/>
        </w:rPr>
        <w:t>, à la croisée des secteurs académique et de la coopération.</w:t>
      </w:r>
    </w:p>
    <w:p w14:paraId="01F65EF4" w14:textId="16141619" w:rsidR="00E338AF" w:rsidRDefault="00E338AF" w:rsidP="0996998B">
      <w:pPr>
        <w:spacing w:line="276" w:lineRule="auto"/>
        <w:jc w:val="both"/>
      </w:pPr>
      <w:r w:rsidRPr="0996998B">
        <w:t xml:space="preserve">Ce rapprochement </w:t>
      </w:r>
      <w:r w:rsidR="007F2AED" w:rsidRPr="0996998B">
        <w:t xml:space="preserve">n’est pas </w:t>
      </w:r>
      <w:r w:rsidRPr="0996998B">
        <w:t>exempt</w:t>
      </w:r>
      <w:r w:rsidR="007F2AED" w:rsidRPr="0996998B">
        <w:t xml:space="preserve"> de</w:t>
      </w:r>
      <w:r w:rsidRPr="0996998B">
        <w:t xml:space="preserve"> tensions. D’une part, les projets de développement représentent souvent une opportunité économique importante pour les </w:t>
      </w:r>
      <w:proofErr w:type="spellStart"/>
      <w:r w:rsidRPr="0996998B">
        <w:t>chercheur·s·es</w:t>
      </w:r>
      <w:proofErr w:type="spellEnd"/>
      <w:r w:rsidRPr="0996998B">
        <w:t xml:space="preserve"> en étude de genre. </w:t>
      </w:r>
      <w:r w:rsidR="000C768D" w:rsidRPr="0996998B">
        <w:t>« L’entrelacement des trajectoires universitaires et des trajectoires d’expertise renforce la dépendance des productrices de savoirs sur le genre vis-à-vis des programmes des agences de développement. »</w:t>
      </w:r>
      <w:r w:rsidR="00C30E41" w:rsidRPr="0996998B">
        <w:rPr>
          <w:rStyle w:val="Refdenotaalpie"/>
        </w:rPr>
        <w:footnoteReference w:id="5"/>
      </w:r>
      <w:r w:rsidRPr="0996998B">
        <w:t xml:space="preserve"> D’autre part, comme mentionné plus haut, </w:t>
      </w:r>
      <w:r w:rsidR="00455439" w:rsidRPr="0996998B">
        <w:t xml:space="preserve">il </w:t>
      </w:r>
      <w:r w:rsidRPr="0996998B">
        <w:t>est</w:t>
      </w:r>
      <w:r w:rsidR="00455439" w:rsidRPr="0996998B">
        <w:t xml:space="preserve"> parfois reproché </w:t>
      </w:r>
      <w:r w:rsidRPr="0996998B">
        <w:t>aux « </w:t>
      </w:r>
      <w:proofErr w:type="spellStart"/>
      <w:r w:rsidRPr="0996998B">
        <w:t>expert·e·s</w:t>
      </w:r>
      <w:proofErr w:type="spellEnd"/>
      <w:r w:rsidRPr="0996998B">
        <w:t xml:space="preserve"> en genre » </w:t>
      </w:r>
      <w:r w:rsidR="00455439" w:rsidRPr="0996998B">
        <w:t>de</w:t>
      </w:r>
      <w:r w:rsidR="00752741" w:rsidRPr="0996998B">
        <w:t xml:space="preserve"> prom</w:t>
      </w:r>
      <w:r w:rsidR="00455439" w:rsidRPr="0996998B">
        <w:t>ouvoir</w:t>
      </w:r>
      <w:r w:rsidR="00752741" w:rsidRPr="0996998B">
        <w:t xml:space="preserve"> un</w:t>
      </w:r>
      <w:r w:rsidR="00BD142D" w:rsidRPr="0996998B">
        <w:t xml:space="preserve"> agenda néolibéral au détriment des revendication</w:t>
      </w:r>
      <w:r w:rsidR="00752741" w:rsidRPr="0996998B">
        <w:t>s</w:t>
      </w:r>
      <w:r w:rsidR="00BD142D" w:rsidRPr="0996998B">
        <w:t xml:space="preserve"> féministe</w:t>
      </w:r>
      <w:r w:rsidR="00455439" w:rsidRPr="0996998B">
        <w:t>s</w:t>
      </w:r>
      <w:r w:rsidR="00752741" w:rsidRPr="0996998B">
        <w:t>, c</w:t>
      </w:r>
      <w:r w:rsidR="00BD142D" w:rsidRPr="0996998B">
        <w:t>ontribuant à la technicisation et la dépolitisation des enjeux (Desai 2007)</w:t>
      </w:r>
      <w:r w:rsidRPr="0996998B">
        <w:t>. Enfin, cette expertise est « le plus souvent le fait de femmes, des actrices toujours perçues comme apriori moins légitimes dans l’espace politique, social et intellectuel, parce que leur objet d’investigation est socialement déconsidéré, source de malentendu ou encore largement méconnu. »</w:t>
      </w:r>
      <w:r w:rsidRPr="0996998B">
        <w:rPr>
          <w:rStyle w:val="Refdenotaalpie"/>
        </w:rPr>
        <w:footnoteReference w:id="6"/>
      </w:r>
      <w:r w:rsidRPr="0996998B">
        <w:t xml:space="preserve"> </w:t>
      </w:r>
    </w:p>
    <w:p w14:paraId="5293CEF9" w14:textId="14E7CAEB" w:rsidR="00887AE7" w:rsidRPr="00887AE7" w:rsidRDefault="00887AE7" w:rsidP="00E338AF">
      <w:pPr>
        <w:spacing w:line="276" w:lineRule="auto"/>
        <w:jc w:val="both"/>
        <w:rPr>
          <w:rFonts w:cstheme="minorHAnsi"/>
          <w:u w:val="single"/>
        </w:rPr>
      </w:pPr>
      <w:r>
        <w:rPr>
          <w:rFonts w:cstheme="minorHAnsi"/>
          <w:u w:val="single"/>
        </w:rPr>
        <w:t>Quelles perspectives ?</w:t>
      </w:r>
    </w:p>
    <w:p w14:paraId="0A527692" w14:textId="68D9420F" w:rsidR="00E338AF" w:rsidRDefault="007E6F48" w:rsidP="00BB2ADE">
      <w:pPr>
        <w:spacing w:line="276" w:lineRule="auto"/>
        <w:jc w:val="both"/>
        <w:rPr>
          <w:rFonts w:cstheme="minorHAnsi"/>
        </w:rPr>
      </w:pPr>
      <w:r>
        <w:rPr>
          <w:rFonts w:cstheme="minorHAnsi"/>
        </w:rPr>
        <w:t>De ce constat</w:t>
      </w:r>
      <w:r w:rsidR="00887AE7">
        <w:rPr>
          <w:rFonts w:cstheme="minorHAnsi"/>
        </w:rPr>
        <w:t>, assez négatif,</w:t>
      </w:r>
      <w:r>
        <w:rPr>
          <w:rFonts w:cstheme="minorHAnsi"/>
        </w:rPr>
        <w:t xml:space="preserve"> il est toutefois possible de faire émerger </w:t>
      </w:r>
      <w:r w:rsidR="00887AE7">
        <w:rPr>
          <w:rFonts w:cstheme="minorHAnsi"/>
        </w:rPr>
        <w:t>des pistes de travail intéressantes</w:t>
      </w:r>
      <w:r w:rsidR="00A951FF">
        <w:rPr>
          <w:rFonts w:cstheme="minorHAnsi"/>
        </w:rPr>
        <w:t>, dont certaines font déjà l’objet de réflexion ou sont d’application dans nos projets</w:t>
      </w:r>
      <w:r w:rsidR="00887AE7">
        <w:rPr>
          <w:rFonts w:cstheme="minorHAnsi"/>
        </w:rPr>
        <w:t> :</w:t>
      </w:r>
    </w:p>
    <w:p w14:paraId="183945AA" w14:textId="201CA79D" w:rsidR="007E6F48" w:rsidRPr="00680044" w:rsidRDefault="00887AE7" w:rsidP="00680044">
      <w:pPr>
        <w:pStyle w:val="Prrafodelista"/>
        <w:numPr>
          <w:ilvl w:val="0"/>
          <w:numId w:val="5"/>
        </w:numPr>
        <w:jc w:val="both"/>
        <w:rPr>
          <w:rFonts w:cstheme="minorHAnsi"/>
        </w:rPr>
      </w:pPr>
      <w:r w:rsidRPr="00E32AAB">
        <w:rPr>
          <w:rFonts w:cstheme="minorHAnsi"/>
        </w:rPr>
        <w:t>Si l’on entend le concept de genre comme l’analyse</w:t>
      </w:r>
      <w:r w:rsidR="007E6F48" w:rsidRPr="00E32AAB">
        <w:rPr>
          <w:rFonts w:cstheme="minorHAnsi"/>
        </w:rPr>
        <w:t xml:space="preserve"> de</w:t>
      </w:r>
      <w:r w:rsidR="00E32AAB" w:rsidRPr="00E32AAB">
        <w:rPr>
          <w:rFonts w:cstheme="minorHAnsi"/>
        </w:rPr>
        <w:t>s</w:t>
      </w:r>
      <w:r w:rsidR="007E6F48" w:rsidRPr="00E32AAB">
        <w:rPr>
          <w:rFonts w:cstheme="minorHAnsi"/>
        </w:rPr>
        <w:t xml:space="preserve"> rapports de pouvoir, </w:t>
      </w:r>
      <w:r w:rsidRPr="00E32AAB">
        <w:rPr>
          <w:rFonts w:cstheme="minorHAnsi"/>
        </w:rPr>
        <w:t xml:space="preserve">il doit </w:t>
      </w:r>
      <w:r w:rsidR="00680044">
        <w:rPr>
          <w:rFonts w:cstheme="minorHAnsi"/>
        </w:rPr>
        <w:t xml:space="preserve">alors </w:t>
      </w:r>
      <w:r w:rsidRPr="00E32AAB">
        <w:rPr>
          <w:rFonts w:cstheme="minorHAnsi"/>
        </w:rPr>
        <w:t xml:space="preserve">aussi </w:t>
      </w:r>
      <w:r w:rsidR="007E6F48" w:rsidRPr="00E32AAB">
        <w:rPr>
          <w:rFonts w:cstheme="minorHAnsi"/>
        </w:rPr>
        <w:t>permet</w:t>
      </w:r>
      <w:r w:rsidRPr="00E32AAB">
        <w:rPr>
          <w:rFonts w:cstheme="minorHAnsi"/>
        </w:rPr>
        <w:t>tre</w:t>
      </w:r>
      <w:r w:rsidR="007E6F48" w:rsidRPr="00E32AAB">
        <w:rPr>
          <w:rFonts w:cstheme="minorHAnsi"/>
        </w:rPr>
        <w:t xml:space="preserve"> de porter un regard critique sur les </w:t>
      </w:r>
      <w:r w:rsidR="006D327E">
        <w:rPr>
          <w:rFonts w:cstheme="minorHAnsi"/>
        </w:rPr>
        <w:t xml:space="preserve">questions </w:t>
      </w:r>
      <w:r w:rsidR="007E6F48" w:rsidRPr="00E32AAB">
        <w:rPr>
          <w:rFonts w:cstheme="minorHAnsi"/>
        </w:rPr>
        <w:t>colonial</w:t>
      </w:r>
      <w:r w:rsidR="00680044">
        <w:rPr>
          <w:rFonts w:cstheme="minorHAnsi"/>
        </w:rPr>
        <w:t>es</w:t>
      </w:r>
      <w:r w:rsidR="007E6F48" w:rsidRPr="00E32AAB">
        <w:rPr>
          <w:rFonts w:cstheme="minorHAnsi"/>
        </w:rPr>
        <w:t xml:space="preserve">. </w:t>
      </w:r>
      <w:r w:rsidRPr="00E32AAB">
        <w:rPr>
          <w:rFonts w:cstheme="minorHAnsi"/>
        </w:rPr>
        <w:t xml:space="preserve">Il ne </w:t>
      </w:r>
      <w:r w:rsidR="00680044">
        <w:rPr>
          <w:rFonts w:cstheme="minorHAnsi"/>
        </w:rPr>
        <w:t xml:space="preserve">doit </w:t>
      </w:r>
      <w:r w:rsidRPr="00E32AAB">
        <w:rPr>
          <w:rFonts w:cstheme="minorHAnsi"/>
        </w:rPr>
        <w:t>pas signifier</w:t>
      </w:r>
      <w:r w:rsidR="007E6F48" w:rsidRPr="00E32AAB">
        <w:rPr>
          <w:rFonts w:cstheme="minorHAnsi"/>
        </w:rPr>
        <w:t xml:space="preserve"> « ajouter les femmes » </w:t>
      </w:r>
      <w:r w:rsidRPr="00E32AAB">
        <w:rPr>
          <w:rFonts w:cstheme="minorHAnsi"/>
        </w:rPr>
        <w:t xml:space="preserve">au sein des projets </w:t>
      </w:r>
      <w:r w:rsidR="00680044">
        <w:rPr>
          <w:rFonts w:cstheme="minorHAnsi"/>
        </w:rPr>
        <w:t xml:space="preserve">de développement </w:t>
      </w:r>
      <w:r w:rsidRPr="00E32AAB">
        <w:rPr>
          <w:rFonts w:cstheme="minorHAnsi"/>
        </w:rPr>
        <w:t xml:space="preserve">mais </w:t>
      </w:r>
      <w:r w:rsidR="000406BE">
        <w:rPr>
          <w:rFonts w:cstheme="minorHAnsi"/>
        </w:rPr>
        <w:t xml:space="preserve">plutôt </w:t>
      </w:r>
      <w:r w:rsidRPr="00E32AAB">
        <w:rPr>
          <w:rFonts w:cstheme="minorHAnsi"/>
        </w:rPr>
        <w:t xml:space="preserve">questionner </w:t>
      </w:r>
      <w:r w:rsidR="007E6F48" w:rsidRPr="00E32AAB">
        <w:rPr>
          <w:rFonts w:cstheme="minorHAnsi"/>
        </w:rPr>
        <w:t>les paradigmes dominants</w:t>
      </w:r>
      <w:r w:rsidRPr="00E32AAB">
        <w:rPr>
          <w:rFonts w:cstheme="minorHAnsi"/>
        </w:rPr>
        <w:t xml:space="preserve">. </w:t>
      </w:r>
      <w:r w:rsidR="00A951FF">
        <w:rPr>
          <w:rFonts w:cstheme="minorHAnsi"/>
        </w:rPr>
        <w:t>Ce questionnement exige la</w:t>
      </w:r>
      <w:r w:rsidR="00680044">
        <w:rPr>
          <w:rFonts w:cstheme="minorHAnsi"/>
        </w:rPr>
        <w:t xml:space="preserve"> prise en compte d’autres points de vue que ceux de la pensée féministe occidentale</w:t>
      </w:r>
      <w:r w:rsidR="006D327E">
        <w:rPr>
          <w:rFonts w:cstheme="minorHAnsi"/>
        </w:rPr>
        <w:t>.</w:t>
      </w:r>
      <w:r w:rsidR="00680044">
        <w:rPr>
          <w:rFonts w:cstheme="minorHAnsi"/>
        </w:rPr>
        <w:t xml:space="preserve"> </w:t>
      </w:r>
      <w:r w:rsidR="006D327E">
        <w:rPr>
          <w:rFonts w:cstheme="minorHAnsi"/>
        </w:rPr>
        <w:t xml:space="preserve">Reconnaitre et valoriser la parole des mouvements sociaux et militantes </w:t>
      </w:r>
      <w:r w:rsidR="00680044">
        <w:rPr>
          <w:rFonts w:cstheme="minorHAnsi"/>
        </w:rPr>
        <w:t>des</w:t>
      </w:r>
      <w:r w:rsidR="00E32AAB" w:rsidRPr="00E32AAB">
        <w:rPr>
          <w:rFonts w:cstheme="minorHAnsi"/>
        </w:rPr>
        <w:t xml:space="preserve"> pays d</w:t>
      </w:r>
      <w:r w:rsidR="00A951FF">
        <w:rPr>
          <w:rFonts w:cstheme="minorHAnsi"/>
        </w:rPr>
        <w:t>u</w:t>
      </w:r>
      <w:r w:rsidR="00E32AAB" w:rsidRPr="00E32AAB">
        <w:rPr>
          <w:rFonts w:cstheme="minorHAnsi"/>
        </w:rPr>
        <w:t xml:space="preserve"> Sud</w:t>
      </w:r>
      <w:r w:rsidR="00680044">
        <w:rPr>
          <w:rFonts w:cstheme="minorHAnsi"/>
        </w:rPr>
        <w:t xml:space="preserve"> peu</w:t>
      </w:r>
      <w:r w:rsidR="006D327E">
        <w:rPr>
          <w:rFonts w:cstheme="minorHAnsi"/>
        </w:rPr>
        <w:t>t</w:t>
      </w:r>
      <w:r w:rsidR="000406BE">
        <w:rPr>
          <w:rFonts w:cstheme="minorHAnsi"/>
        </w:rPr>
        <w:t xml:space="preserve"> par exemple</w:t>
      </w:r>
      <w:r w:rsidR="00680044">
        <w:rPr>
          <w:rFonts w:cstheme="minorHAnsi"/>
        </w:rPr>
        <w:t xml:space="preserve"> permettre de redonner du sens aux</w:t>
      </w:r>
      <w:r w:rsidR="00E32AAB" w:rsidRPr="00E32AAB">
        <w:rPr>
          <w:rFonts w:cstheme="minorHAnsi"/>
        </w:rPr>
        <w:t xml:space="preserve"> </w:t>
      </w:r>
      <w:r w:rsidR="00680044">
        <w:rPr>
          <w:rFonts w:cstheme="minorHAnsi"/>
        </w:rPr>
        <w:t xml:space="preserve">mots et enjeux de </w:t>
      </w:r>
      <w:r w:rsidR="00E32AAB" w:rsidRPr="00E32AAB">
        <w:rPr>
          <w:rFonts w:cstheme="minorHAnsi"/>
        </w:rPr>
        <w:t>l’agenda international</w:t>
      </w:r>
      <w:r w:rsidR="00680044">
        <w:rPr>
          <w:rFonts w:cstheme="minorHAnsi"/>
        </w:rPr>
        <w:t>.</w:t>
      </w:r>
      <w:r w:rsidR="00A951FF">
        <w:rPr>
          <w:rFonts w:cstheme="minorHAnsi"/>
        </w:rPr>
        <w:t xml:space="preserve"> A l’échelle d’une ONG, cela signifie également promouvoir les échanges et la prise de parole de nos collègues du Sud</w:t>
      </w:r>
      <w:r w:rsidR="00F13297">
        <w:rPr>
          <w:rFonts w:cstheme="minorHAnsi"/>
        </w:rPr>
        <w:t xml:space="preserve"> sur cette thématique.</w:t>
      </w:r>
      <w:r w:rsidR="00A951FF">
        <w:rPr>
          <w:rFonts w:cstheme="minorHAnsi"/>
        </w:rPr>
        <w:t xml:space="preserve"> </w:t>
      </w:r>
    </w:p>
    <w:p w14:paraId="54A91719" w14:textId="3FD9B19E" w:rsidR="00E32AAB" w:rsidRPr="00BC6AEC" w:rsidRDefault="00887AE7" w:rsidP="00BC6AEC">
      <w:pPr>
        <w:pStyle w:val="Prrafodelista"/>
        <w:numPr>
          <w:ilvl w:val="0"/>
          <w:numId w:val="5"/>
        </w:numPr>
        <w:spacing w:line="276" w:lineRule="auto"/>
        <w:jc w:val="both"/>
        <w:rPr>
          <w:rFonts w:cstheme="minorHAnsi"/>
        </w:rPr>
      </w:pPr>
      <w:r>
        <w:rPr>
          <w:rFonts w:cstheme="minorHAnsi"/>
        </w:rPr>
        <w:t>L’institutionnalisation du genre</w:t>
      </w:r>
      <w:r w:rsidR="00680044">
        <w:rPr>
          <w:rFonts w:cstheme="minorHAnsi"/>
        </w:rPr>
        <w:t>, sa « banalisation » au sein du secteur de la coopération permet de mettre en lumière le</w:t>
      </w:r>
      <w:r w:rsidR="00752741" w:rsidRPr="00887AE7">
        <w:rPr>
          <w:rFonts w:cstheme="minorHAnsi"/>
        </w:rPr>
        <w:t xml:space="preserve"> lien entre </w:t>
      </w:r>
      <w:r w:rsidR="007E6F48" w:rsidRPr="00887AE7">
        <w:rPr>
          <w:rFonts w:cstheme="minorHAnsi"/>
        </w:rPr>
        <w:t xml:space="preserve">savoir </w:t>
      </w:r>
      <w:r w:rsidR="00752741" w:rsidRPr="00887AE7">
        <w:rPr>
          <w:rFonts w:cstheme="minorHAnsi"/>
        </w:rPr>
        <w:t>et action politique.</w:t>
      </w:r>
      <w:r w:rsidR="00425B58" w:rsidRPr="00887AE7">
        <w:rPr>
          <w:rFonts w:cstheme="minorHAnsi"/>
        </w:rPr>
        <w:t xml:space="preserve"> </w:t>
      </w:r>
      <w:r w:rsidR="007E6F48" w:rsidRPr="00887AE7">
        <w:rPr>
          <w:rFonts w:cstheme="minorHAnsi"/>
        </w:rPr>
        <w:t>Les connaissances en « genre et développement » se développ</w:t>
      </w:r>
      <w:r w:rsidR="00096A85">
        <w:rPr>
          <w:rFonts w:cstheme="minorHAnsi"/>
        </w:rPr>
        <w:t>a</w:t>
      </w:r>
      <w:r w:rsidR="00A951FF">
        <w:rPr>
          <w:rFonts w:cstheme="minorHAnsi"/>
        </w:rPr>
        <w:t>nt</w:t>
      </w:r>
      <w:r w:rsidR="007E6F48" w:rsidRPr="00887AE7">
        <w:rPr>
          <w:rFonts w:cstheme="minorHAnsi"/>
        </w:rPr>
        <w:t xml:space="preserve"> à l’intersection entre pratique et théori</w:t>
      </w:r>
      <w:r w:rsidR="00096A85">
        <w:rPr>
          <w:rFonts w:cstheme="minorHAnsi"/>
        </w:rPr>
        <w:t>e, e</w:t>
      </w:r>
      <w:r w:rsidR="007E6F48" w:rsidRPr="00887AE7">
        <w:rPr>
          <w:rFonts w:cstheme="minorHAnsi"/>
        </w:rPr>
        <w:t>lles invitent à assumer qu’aucun n’objet de recherche n’est neutre</w:t>
      </w:r>
      <w:r w:rsidR="00680044">
        <w:rPr>
          <w:rFonts w:cstheme="minorHAnsi"/>
        </w:rPr>
        <w:t xml:space="preserve">. </w:t>
      </w:r>
      <w:r w:rsidR="00096A85">
        <w:rPr>
          <w:rFonts w:cstheme="minorHAnsi"/>
        </w:rPr>
        <w:t xml:space="preserve">En tant qu’ONG (universitaire), cela nous offre l’opportunité de défendre un </w:t>
      </w:r>
      <w:r w:rsidR="00F13297">
        <w:rPr>
          <w:rFonts w:cstheme="minorHAnsi"/>
        </w:rPr>
        <w:t xml:space="preserve">nécessaire </w:t>
      </w:r>
      <w:r w:rsidR="00096A85">
        <w:rPr>
          <w:rFonts w:cstheme="minorHAnsi"/>
        </w:rPr>
        <w:t>changement vers plus d’égalité, tout en faisant preuve d’</w:t>
      </w:r>
      <w:r w:rsidR="00BC6AEC">
        <w:rPr>
          <w:rFonts w:cstheme="minorHAnsi"/>
        </w:rPr>
        <w:t xml:space="preserve">une </w:t>
      </w:r>
      <w:r w:rsidR="007E6F48" w:rsidRPr="00887AE7">
        <w:rPr>
          <w:rFonts w:cstheme="minorHAnsi"/>
        </w:rPr>
        <w:t>réflexivité rigoureuse</w:t>
      </w:r>
      <w:r>
        <w:rPr>
          <w:rFonts w:cstheme="minorHAnsi"/>
        </w:rPr>
        <w:t xml:space="preserve"> </w:t>
      </w:r>
      <w:r w:rsidR="00BC6AEC">
        <w:rPr>
          <w:rFonts w:cstheme="minorHAnsi"/>
        </w:rPr>
        <w:t>au service de la production de savoir</w:t>
      </w:r>
      <w:r w:rsidR="00F13297">
        <w:rPr>
          <w:rFonts w:cstheme="minorHAnsi"/>
        </w:rPr>
        <w:t>s</w:t>
      </w:r>
      <w:r w:rsidR="00096A85">
        <w:rPr>
          <w:rFonts w:cstheme="minorHAnsi"/>
        </w:rPr>
        <w:t xml:space="preserve"> reconnaissant l’apport des personnes « sur le terrain » et de leur pratique. </w:t>
      </w:r>
    </w:p>
    <w:p w14:paraId="50C54A12" w14:textId="42B7C868" w:rsidR="00F7503E" w:rsidRDefault="00BC6AEC" w:rsidP="0996998B">
      <w:pPr>
        <w:pStyle w:val="Prrafodelista"/>
        <w:numPr>
          <w:ilvl w:val="0"/>
          <w:numId w:val="5"/>
        </w:numPr>
        <w:spacing w:line="276" w:lineRule="auto"/>
        <w:jc w:val="both"/>
      </w:pPr>
      <w:r w:rsidRPr="0996998B">
        <w:t xml:space="preserve">Le </w:t>
      </w:r>
      <w:r w:rsidR="00887AE7" w:rsidRPr="0996998B">
        <w:t>développement de l’offre d’expertise en genre</w:t>
      </w:r>
      <w:r w:rsidRPr="0996998B">
        <w:t xml:space="preserve"> peut être au service des deux précédents points. Il permet</w:t>
      </w:r>
      <w:r w:rsidR="00096A85" w:rsidRPr="0996998B">
        <w:t xml:space="preserve"> en effet</w:t>
      </w:r>
      <w:r w:rsidRPr="0996998B">
        <w:t xml:space="preserve"> la multiplication des points de vue et prises de paroles, situées, contextualisées et ancrée</w:t>
      </w:r>
      <w:r w:rsidR="1A6C2E48" w:rsidRPr="0996998B">
        <w:t>s</w:t>
      </w:r>
      <w:r w:rsidRPr="0996998B">
        <w:t xml:space="preserve"> dans l’expérience. </w:t>
      </w:r>
      <w:r w:rsidR="00096A85" w:rsidRPr="0996998B">
        <w:t>C’est aussi l’opportunité de</w:t>
      </w:r>
      <w:r w:rsidRPr="0996998B">
        <w:t xml:space="preserve"> va</w:t>
      </w:r>
      <w:r w:rsidR="00887AE7" w:rsidRPr="0996998B">
        <w:t xml:space="preserve">loriser </w:t>
      </w:r>
      <w:r w:rsidRPr="0996998B">
        <w:t>une e</w:t>
      </w:r>
      <w:r w:rsidR="00887AE7" w:rsidRPr="0996998B">
        <w:t>xpertise souvent détenue par les femme</w:t>
      </w:r>
      <w:r w:rsidR="00A951FF" w:rsidRPr="0996998B">
        <w:t>s</w:t>
      </w:r>
      <w:r w:rsidRPr="0996998B">
        <w:t xml:space="preserve"> et</w:t>
      </w:r>
      <w:r w:rsidR="00096A85" w:rsidRPr="0996998B">
        <w:t xml:space="preserve"> de</w:t>
      </w:r>
      <w:r w:rsidRPr="0996998B">
        <w:t xml:space="preserve"> reconnaitre les savoir-faire</w:t>
      </w:r>
      <w:r w:rsidR="004A7DAE" w:rsidRPr="0996998B">
        <w:t xml:space="preserve"> </w:t>
      </w:r>
      <w:r w:rsidR="00096A85" w:rsidRPr="0996998B">
        <w:t xml:space="preserve">ou </w:t>
      </w:r>
      <w:r w:rsidR="00BD142D" w:rsidRPr="0996998B">
        <w:t xml:space="preserve">stratégies </w:t>
      </w:r>
      <w:r w:rsidRPr="0996998B">
        <w:t xml:space="preserve">développées </w:t>
      </w:r>
      <w:r w:rsidR="00096A85" w:rsidRPr="0996998B">
        <w:t xml:space="preserve">dans la mise en œuvre des projets </w:t>
      </w:r>
      <w:r w:rsidRPr="0996998B">
        <w:t xml:space="preserve">pour redonner </w:t>
      </w:r>
      <w:r w:rsidR="00BD142D" w:rsidRPr="0996998B">
        <w:t xml:space="preserve">sens </w:t>
      </w:r>
      <w:r w:rsidR="00BB2ADE" w:rsidRPr="0996998B">
        <w:t>à ces notions</w:t>
      </w:r>
      <w:r w:rsidR="00096A85" w:rsidRPr="0996998B">
        <w:t>.</w:t>
      </w:r>
    </w:p>
    <w:p w14:paraId="3ED642EB" w14:textId="7D354F23" w:rsidR="0996998B" w:rsidRDefault="0996998B" w:rsidP="0996998B">
      <w:pPr>
        <w:spacing w:line="276" w:lineRule="auto"/>
        <w:jc w:val="both"/>
      </w:pPr>
    </w:p>
    <w:p w14:paraId="22A12C0D" w14:textId="08454753" w:rsidR="0024454A" w:rsidRPr="00BB2ADE" w:rsidRDefault="0024454A" w:rsidP="0996998B">
      <w:pPr>
        <w:spacing w:line="276" w:lineRule="auto"/>
        <w:jc w:val="both"/>
        <w:rPr>
          <w:u w:val="single"/>
        </w:rPr>
      </w:pPr>
      <w:r w:rsidRPr="0996998B">
        <w:rPr>
          <w:u w:val="single"/>
        </w:rPr>
        <w:t xml:space="preserve">Bibliographie </w:t>
      </w:r>
    </w:p>
    <w:p w14:paraId="1FCCFC49" w14:textId="3B5D19FF" w:rsidR="0024454A" w:rsidRDefault="00BC6AEC" w:rsidP="002732F4">
      <w:pPr>
        <w:spacing w:line="240" w:lineRule="auto"/>
        <w:jc w:val="both"/>
        <w:rPr>
          <w:rFonts w:cstheme="minorHAnsi"/>
          <w:color w:val="000000"/>
          <w:shd w:val="clear" w:color="auto" w:fill="FFFFFF"/>
        </w:rPr>
      </w:pPr>
      <w:r>
        <w:rPr>
          <w:rFonts w:cstheme="minorHAnsi"/>
          <w:color w:val="000000"/>
          <w:shd w:val="clear" w:color="auto" w:fill="FFFFFF"/>
        </w:rPr>
        <w:t xml:space="preserve">Tania </w:t>
      </w:r>
      <w:r w:rsidRPr="00BB2ADE">
        <w:rPr>
          <w:rFonts w:cstheme="minorHAnsi"/>
          <w:color w:val="000000"/>
          <w:shd w:val="clear" w:color="auto" w:fill="FFFFFF"/>
        </w:rPr>
        <w:t>ANGELOFF</w:t>
      </w:r>
      <w:r w:rsidR="0024454A" w:rsidRPr="00BB2ADE">
        <w:rPr>
          <w:rFonts w:cstheme="minorHAnsi"/>
          <w:color w:val="000000"/>
          <w:shd w:val="clear" w:color="auto" w:fill="FFFFFF"/>
        </w:rPr>
        <w:t>,</w:t>
      </w:r>
      <w:r>
        <w:rPr>
          <w:rFonts w:cstheme="minorHAnsi"/>
          <w:color w:val="000000"/>
          <w:shd w:val="clear" w:color="auto" w:fill="FFFFFF"/>
        </w:rPr>
        <w:t xml:space="preserve"> « </w:t>
      </w:r>
      <w:r w:rsidR="0024454A" w:rsidRPr="00BB2ADE">
        <w:rPr>
          <w:rFonts w:cstheme="minorHAnsi"/>
          <w:color w:val="000000"/>
          <w:shd w:val="clear" w:color="auto" w:fill="FFFFFF"/>
        </w:rPr>
        <w:t>Le genre : une expertise comme les autres ?</w:t>
      </w:r>
      <w:r>
        <w:rPr>
          <w:rFonts w:cstheme="minorHAnsi"/>
          <w:color w:val="000000"/>
          <w:shd w:val="clear" w:color="auto" w:fill="FFFFFF"/>
        </w:rPr>
        <w:t> »</w:t>
      </w:r>
      <w:r w:rsidR="0024454A" w:rsidRPr="00BB2ADE">
        <w:rPr>
          <w:rFonts w:cstheme="minorHAnsi"/>
          <w:color w:val="000000"/>
          <w:shd w:val="clear" w:color="auto" w:fill="FFFFFF"/>
        </w:rPr>
        <w:t xml:space="preserve">, </w:t>
      </w:r>
      <w:r>
        <w:rPr>
          <w:rFonts w:cstheme="minorHAnsi"/>
          <w:color w:val="000000"/>
          <w:shd w:val="clear" w:color="auto" w:fill="FFFFFF"/>
        </w:rPr>
        <w:t>sous la direction de</w:t>
      </w:r>
      <w:r w:rsidR="0024454A" w:rsidRPr="00BB2ADE">
        <w:rPr>
          <w:rFonts w:cstheme="minorHAnsi"/>
          <w:color w:val="000000"/>
          <w:shd w:val="clear" w:color="auto" w:fill="FFFFFF"/>
        </w:rPr>
        <w:t xml:space="preserve"> C. </w:t>
      </w:r>
      <w:r w:rsidRPr="00BB2ADE">
        <w:rPr>
          <w:rFonts w:cstheme="minorHAnsi"/>
          <w:color w:val="000000"/>
          <w:shd w:val="clear" w:color="auto" w:fill="FFFFFF"/>
        </w:rPr>
        <w:t>VERSCHUUR</w:t>
      </w:r>
      <w:r w:rsidR="0024454A" w:rsidRPr="00BB2ADE">
        <w:rPr>
          <w:rFonts w:cstheme="minorHAnsi"/>
          <w:color w:val="000000"/>
          <w:shd w:val="clear" w:color="auto" w:fill="FFFFFF"/>
        </w:rPr>
        <w:t>, </w:t>
      </w:r>
      <w:r w:rsidR="0024454A" w:rsidRPr="00BB2ADE">
        <w:rPr>
          <w:rStyle w:val="nfasis"/>
          <w:rFonts w:cstheme="minorHAnsi"/>
          <w:color w:val="000000"/>
          <w:shd w:val="clear" w:color="auto" w:fill="FFFFFF"/>
        </w:rPr>
        <w:t>Qui sait ? Expertes en genre et connaissances féministes sur le développement</w:t>
      </w:r>
      <w:r w:rsidR="0024454A" w:rsidRPr="00BB2ADE">
        <w:rPr>
          <w:rFonts w:cstheme="minorHAnsi"/>
          <w:color w:val="000000"/>
          <w:shd w:val="clear" w:color="auto" w:fill="FFFFFF"/>
        </w:rPr>
        <w:t>, Paris</w:t>
      </w:r>
      <w:r>
        <w:rPr>
          <w:rFonts w:cstheme="minorHAnsi"/>
          <w:color w:val="000000"/>
          <w:shd w:val="clear" w:color="auto" w:fill="FFFFFF"/>
        </w:rPr>
        <w:t>,</w:t>
      </w:r>
      <w:r w:rsidR="0024454A" w:rsidRPr="00BB2ADE">
        <w:rPr>
          <w:rFonts w:cstheme="minorHAnsi"/>
          <w:color w:val="000000"/>
          <w:shd w:val="clear" w:color="auto" w:fill="FFFFFF"/>
        </w:rPr>
        <w:t xml:space="preserve"> </w:t>
      </w:r>
      <w:proofErr w:type="spellStart"/>
      <w:r w:rsidR="0024454A" w:rsidRPr="00BB2ADE">
        <w:rPr>
          <w:rFonts w:cstheme="minorHAnsi"/>
          <w:color w:val="000000"/>
          <w:shd w:val="clear" w:color="auto" w:fill="FFFFFF"/>
        </w:rPr>
        <w:t>L’Harmattan</w:t>
      </w:r>
      <w:proofErr w:type="spellEnd"/>
      <w:r>
        <w:rPr>
          <w:rFonts w:cstheme="minorHAnsi"/>
          <w:color w:val="000000"/>
          <w:shd w:val="clear" w:color="auto" w:fill="FFFFFF"/>
        </w:rPr>
        <w:t>,</w:t>
      </w:r>
      <w:r w:rsidR="0024454A" w:rsidRPr="00BB2ADE">
        <w:rPr>
          <w:rFonts w:cstheme="minorHAnsi"/>
          <w:color w:val="000000"/>
          <w:shd w:val="clear" w:color="auto" w:fill="FFFFFF"/>
        </w:rPr>
        <w:t xml:space="preserve"> Collection Genre et développement</w:t>
      </w:r>
      <w:r>
        <w:rPr>
          <w:rFonts w:cstheme="minorHAnsi"/>
          <w:color w:val="000000"/>
          <w:shd w:val="clear" w:color="auto" w:fill="FFFFFF"/>
        </w:rPr>
        <w:t xml:space="preserve">, 2017, </w:t>
      </w:r>
      <w:r w:rsidR="0024454A" w:rsidRPr="00BB2ADE">
        <w:rPr>
          <w:rFonts w:cstheme="minorHAnsi"/>
          <w:color w:val="000000"/>
          <w:shd w:val="clear" w:color="auto" w:fill="FFFFFF"/>
        </w:rPr>
        <w:t xml:space="preserve">p. </w:t>
      </w:r>
      <w:r w:rsidR="000B6F0E">
        <w:rPr>
          <w:rFonts w:cstheme="minorHAnsi"/>
          <w:color w:val="000000"/>
          <w:shd w:val="clear" w:color="auto" w:fill="FFFFFF"/>
        </w:rPr>
        <w:t>113-125</w:t>
      </w:r>
      <w:r>
        <w:rPr>
          <w:rFonts w:cstheme="minorHAnsi"/>
          <w:color w:val="000000"/>
          <w:shd w:val="clear" w:color="auto" w:fill="FFFFFF"/>
        </w:rPr>
        <w:t>.</w:t>
      </w:r>
    </w:p>
    <w:p w14:paraId="2267B7DC" w14:textId="5E59F483" w:rsidR="004112C6" w:rsidRPr="004112C6" w:rsidRDefault="004112C6" w:rsidP="002732F4">
      <w:pPr>
        <w:spacing w:line="240" w:lineRule="auto"/>
        <w:jc w:val="both"/>
        <w:rPr>
          <w:rFonts w:cstheme="minorHAnsi"/>
        </w:rPr>
      </w:pPr>
      <w:r w:rsidRPr="004112C6">
        <w:rPr>
          <w:rFonts w:cstheme="minorHAnsi"/>
        </w:rPr>
        <w:t>Anne-Emmanuèle CALVÈS</w:t>
      </w:r>
      <w:r>
        <w:rPr>
          <w:rFonts w:cstheme="minorHAnsi"/>
        </w:rPr>
        <w:t>,</w:t>
      </w:r>
      <w:r w:rsidRPr="004112C6">
        <w:rPr>
          <w:rFonts w:cstheme="minorHAnsi"/>
        </w:rPr>
        <w:t xml:space="preserve"> « « </w:t>
      </w:r>
      <w:proofErr w:type="spellStart"/>
      <w:r w:rsidRPr="004112C6">
        <w:rPr>
          <w:rFonts w:cstheme="minorHAnsi"/>
        </w:rPr>
        <w:t>Empowerment</w:t>
      </w:r>
      <w:proofErr w:type="spellEnd"/>
      <w:r w:rsidRPr="004112C6">
        <w:rPr>
          <w:rFonts w:cstheme="minorHAnsi"/>
        </w:rPr>
        <w:t xml:space="preserve"> » : généalogie d'un concept clé du discours contemporain sur le développement », </w:t>
      </w:r>
      <w:r w:rsidR="000B6F0E" w:rsidRPr="000B6F0E">
        <w:rPr>
          <w:i/>
          <w:iCs/>
        </w:rPr>
        <w:t>Regards croisés sur l'économie</w:t>
      </w:r>
      <w:r w:rsidR="000B6F0E">
        <w:t>, 15/2 (2014), p. 306-321.</w:t>
      </w:r>
    </w:p>
    <w:p w14:paraId="71D0FA1E" w14:textId="6D77620F" w:rsidR="00941E24" w:rsidRDefault="00BC6AEC" w:rsidP="002732F4">
      <w:pPr>
        <w:spacing w:line="240" w:lineRule="auto"/>
        <w:jc w:val="both"/>
        <w:rPr>
          <w:rFonts w:cstheme="minorHAnsi"/>
          <w:lang w:val="en-US"/>
        </w:rPr>
      </w:pPr>
      <w:r>
        <w:rPr>
          <w:rFonts w:cstheme="minorHAnsi"/>
          <w:lang w:val="en-US"/>
        </w:rPr>
        <w:t xml:space="preserve">Manisha </w:t>
      </w:r>
      <w:r w:rsidRPr="00BB2ADE">
        <w:rPr>
          <w:rFonts w:cstheme="minorHAnsi"/>
          <w:lang w:val="en-US"/>
        </w:rPr>
        <w:t>DESAI</w:t>
      </w:r>
      <w:r w:rsidR="00941E24" w:rsidRPr="00BB2ADE">
        <w:rPr>
          <w:rFonts w:cstheme="minorHAnsi"/>
          <w:lang w:val="en-US"/>
        </w:rPr>
        <w:t>,</w:t>
      </w:r>
      <w:r>
        <w:rPr>
          <w:rFonts w:cstheme="minorHAnsi"/>
          <w:lang w:val="en-US"/>
        </w:rPr>
        <w:t xml:space="preserve"> </w:t>
      </w:r>
      <w:r w:rsidRPr="00BC6AEC">
        <w:rPr>
          <w:rFonts w:cstheme="minorHAnsi"/>
          <w:color w:val="000000"/>
          <w:shd w:val="clear" w:color="auto" w:fill="FFFFFF"/>
          <w:lang w:val="en-US"/>
        </w:rPr>
        <w:t>« </w:t>
      </w:r>
      <w:r w:rsidR="00941E24" w:rsidRPr="00BB2ADE">
        <w:rPr>
          <w:rFonts w:cstheme="minorHAnsi"/>
          <w:lang w:val="en-US"/>
        </w:rPr>
        <w:t>The Messy Relationship Between Feminisms and Globalizations</w:t>
      </w:r>
      <w:r>
        <w:rPr>
          <w:rFonts w:cstheme="minorHAnsi"/>
          <w:lang w:val="en-US"/>
        </w:rPr>
        <w:t xml:space="preserve"> </w:t>
      </w:r>
      <w:r w:rsidRPr="00BC6AEC">
        <w:rPr>
          <w:rFonts w:cstheme="minorHAnsi"/>
          <w:color w:val="000000"/>
          <w:shd w:val="clear" w:color="auto" w:fill="FFFFFF"/>
          <w:lang w:val="en-US"/>
        </w:rPr>
        <w:t>»</w:t>
      </w:r>
      <w:r>
        <w:rPr>
          <w:rFonts w:cstheme="minorHAnsi"/>
          <w:color w:val="000000"/>
          <w:shd w:val="clear" w:color="auto" w:fill="FFFFFF"/>
          <w:lang w:val="en-US"/>
        </w:rPr>
        <w:t xml:space="preserve">, </w:t>
      </w:r>
      <w:r w:rsidR="00941E24" w:rsidRPr="00BC6AEC">
        <w:rPr>
          <w:rFonts w:cstheme="minorHAnsi"/>
          <w:i/>
          <w:iCs/>
          <w:lang w:val="en-US"/>
        </w:rPr>
        <w:t>Gender &amp; Society</w:t>
      </w:r>
      <w:r>
        <w:rPr>
          <w:rFonts w:cstheme="minorHAnsi"/>
          <w:lang w:val="en-US"/>
        </w:rPr>
        <w:t>,</w:t>
      </w:r>
      <w:r w:rsidR="00941E24" w:rsidRPr="00BC6AEC">
        <w:rPr>
          <w:rFonts w:cstheme="minorHAnsi"/>
          <w:lang w:val="en-US"/>
        </w:rPr>
        <w:t xml:space="preserve"> 21</w:t>
      </w:r>
      <w:r w:rsidR="00480854">
        <w:rPr>
          <w:rFonts w:cstheme="minorHAnsi"/>
          <w:lang w:val="en-US"/>
        </w:rPr>
        <w:t>/6</w:t>
      </w:r>
      <w:r w:rsidR="00941E24" w:rsidRPr="00BC6AEC">
        <w:rPr>
          <w:rFonts w:cstheme="minorHAnsi"/>
          <w:lang w:val="en-US"/>
        </w:rPr>
        <w:t xml:space="preserve"> </w:t>
      </w:r>
      <w:r w:rsidR="00480854">
        <w:rPr>
          <w:rFonts w:cstheme="minorHAnsi"/>
          <w:lang w:val="en-US"/>
        </w:rPr>
        <w:t>(</w:t>
      </w:r>
      <w:r w:rsidRPr="00BC6AEC">
        <w:rPr>
          <w:rFonts w:cstheme="minorHAnsi"/>
          <w:lang w:val="en-US"/>
        </w:rPr>
        <w:t>2017</w:t>
      </w:r>
      <w:r w:rsidR="00480854">
        <w:rPr>
          <w:rFonts w:cstheme="minorHAnsi"/>
          <w:lang w:val="en-US"/>
        </w:rPr>
        <w:t>)</w:t>
      </w:r>
      <w:r w:rsidRPr="00BC6AEC">
        <w:rPr>
          <w:rFonts w:cstheme="minorHAnsi"/>
          <w:lang w:val="en-US"/>
        </w:rPr>
        <w:t xml:space="preserve">, p. </w:t>
      </w:r>
      <w:r w:rsidR="00941E24" w:rsidRPr="00BC6AEC">
        <w:rPr>
          <w:rFonts w:cstheme="minorHAnsi"/>
          <w:lang w:val="en-US"/>
        </w:rPr>
        <w:t>797–803.</w:t>
      </w:r>
    </w:p>
    <w:p w14:paraId="388A4529" w14:textId="3B027F95" w:rsidR="00CB09BB" w:rsidRPr="00CB09BB" w:rsidRDefault="00CB09BB" w:rsidP="00CB09BB">
      <w:pPr>
        <w:spacing w:line="240" w:lineRule="auto"/>
        <w:jc w:val="both"/>
        <w:rPr>
          <w:rFonts w:cstheme="minorHAnsi"/>
        </w:rPr>
      </w:pPr>
      <w:r w:rsidRPr="00CB09BB">
        <w:rPr>
          <w:rFonts w:cstheme="minorHAnsi"/>
        </w:rPr>
        <w:t>Lucia DIRENBERGER, Yvette ONIBON DOUBOGAN</w:t>
      </w:r>
      <w:r>
        <w:rPr>
          <w:rFonts w:cstheme="minorHAnsi"/>
        </w:rPr>
        <w:t>, « </w:t>
      </w:r>
      <w:r w:rsidRPr="00CB09BB">
        <w:rPr>
          <w:rFonts w:cstheme="minorHAnsi"/>
        </w:rPr>
        <w:t>Les universitaires béninoises face aux hiérarchies</w:t>
      </w:r>
      <w:r>
        <w:rPr>
          <w:rFonts w:cstheme="minorHAnsi"/>
        </w:rPr>
        <w:t xml:space="preserve"> </w:t>
      </w:r>
      <w:r w:rsidRPr="00CB09BB">
        <w:rPr>
          <w:rFonts w:cstheme="minorHAnsi"/>
        </w:rPr>
        <w:t>dans la production des savoirs francophones sur le genre</w:t>
      </w:r>
      <w:r>
        <w:rPr>
          <w:rFonts w:cstheme="minorHAnsi"/>
        </w:rPr>
        <w:t xml:space="preserve"> », </w:t>
      </w:r>
      <w:r w:rsidRPr="00CB09BB">
        <w:rPr>
          <w:rFonts w:cstheme="minorHAnsi"/>
          <w:i/>
          <w:iCs/>
        </w:rPr>
        <w:t>Genre, sexualité &amp; société</w:t>
      </w:r>
      <w:r w:rsidRPr="00CB09BB">
        <w:rPr>
          <w:rFonts w:cstheme="minorHAnsi"/>
        </w:rPr>
        <w:t>, 2</w:t>
      </w:r>
      <w:r>
        <w:rPr>
          <w:rFonts w:cstheme="minorHAnsi"/>
        </w:rPr>
        <w:t>7 (2022).</w:t>
      </w:r>
    </w:p>
    <w:p w14:paraId="70EB728C" w14:textId="12C9B8BD" w:rsidR="0024454A" w:rsidRPr="00480854" w:rsidRDefault="00480854" w:rsidP="002732F4">
      <w:pPr>
        <w:spacing w:line="240" w:lineRule="auto"/>
        <w:jc w:val="both"/>
        <w:rPr>
          <w:rFonts w:cstheme="minorHAnsi"/>
          <w:color w:val="000000"/>
          <w:shd w:val="clear" w:color="auto" w:fill="FFFFFF"/>
        </w:rPr>
      </w:pPr>
      <w:proofErr w:type="spellStart"/>
      <w:r w:rsidRPr="00480854">
        <w:rPr>
          <w:rFonts w:cstheme="minorHAnsi"/>
          <w:color w:val="000000"/>
          <w:shd w:val="clear" w:color="auto" w:fill="FFFFFF"/>
        </w:rPr>
        <w:t>Rahel</w:t>
      </w:r>
      <w:proofErr w:type="spellEnd"/>
      <w:r w:rsidRPr="00480854">
        <w:rPr>
          <w:rFonts w:cstheme="minorHAnsi"/>
          <w:color w:val="000000"/>
          <w:shd w:val="clear" w:color="auto" w:fill="FFFFFF"/>
        </w:rPr>
        <w:t xml:space="preserve"> KUNZ</w:t>
      </w:r>
      <w:r w:rsidR="0024454A" w:rsidRPr="00480854">
        <w:rPr>
          <w:rFonts w:cstheme="minorHAnsi"/>
          <w:color w:val="000000"/>
          <w:shd w:val="clear" w:color="auto" w:fill="FFFFFF"/>
        </w:rPr>
        <w:t xml:space="preserve">, </w:t>
      </w:r>
      <w:r w:rsidRPr="00480854">
        <w:rPr>
          <w:rFonts w:cstheme="minorHAnsi"/>
          <w:color w:val="000000"/>
          <w:shd w:val="clear" w:color="auto" w:fill="FFFFFF"/>
        </w:rPr>
        <w:t>« </w:t>
      </w:r>
      <w:r w:rsidR="0024454A" w:rsidRPr="00480854">
        <w:rPr>
          <w:rFonts w:cstheme="minorHAnsi"/>
          <w:color w:val="000000"/>
          <w:shd w:val="clear" w:color="auto" w:fill="FFFFFF"/>
        </w:rPr>
        <w:t xml:space="preserve">Beyond </w:t>
      </w:r>
      <w:proofErr w:type="spellStart"/>
      <w:r w:rsidR="0024454A" w:rsidRPr="00480854">
        <w:rPr>
          <w:rFonts w:cstheme="minorHAnsi"/>
          <w:color w:val="000000"/>
          <w:shd w:val="clear" w:color="auto" w:fill="FFFFFF"/>
        </w:rPr>
        <w:t>depoliticisation</w:t>
      </w:r>
      <w:proofErr w:type="spellEnd"/>
      <w:r w:rsidR="0024454A" w:rsidRPr="00480854">
        <w:rPr>
          <w:rFonts w:cstheme="minorHAnsi"/>
          <w:color w:val="000000"/>
          <w:shd w:val="clear" w:color="auto" w:fill="FFFFFF"/>
        </w:rPr>
        <w:t xml:space="preserve">: the multiple </w:t>
      </w:r>
      <w:proofErr w:type="spellStart"/>
      <w:r w:rsidR="0024454A" w:rsidRPr="00480854">
        <w:rPr>
          <w:rFonts w:cstheme="minorHAnsi"/>
          <w:color w:val="000000"/>
          <w:shd w:val="clear" w:color="auto" w:fill="FFFFFF"/>
        </w:rPr>
        <w:t>politics</w:t>
      </w:r>
      <w:proofErr w:type="spellEnd"/>
      <w:r w:rsidR="0024454A" w:rsidRPr="00480854">
        <w:rPr>
          <w:rFonts w:cstheme="minorHAnsi"/>
          <w:color w:val="000000"/>
          <w:shd w:val="clear" w:color="auto" w:fill="FFFFFF"/>
        </w:rPr>
        <w:t xml:space="preserve"> of </w:t>
      </w:r>
      <w:proofErr w:type="spellStart"/>
      <w:r w:rsidR="0024454A" w:rsidRPr="00480854">
        <w:rPr>
          <w:rFonts w:cstheme="minorHAnsi"/>
          <w:color w:val="000000"/>
          <w:shd w:val="clear" w:color="auto" w:fill="FFFFFF"/>
        </w:rPr>
        <w:t>gender</w:t>
      </w:r>
      <w:proofErr w:type="spellEnd"/>
      <w:r w:rsidR="0024454A" w:rsidRPr="00480854">
        <w:rPr>
          <w:rFonts w:cstheme="minorHAnsi"/>
          <w:color w:val="000000"/>
          <w:shd w:val="clear" w:color="auto" w:fill="FFFFFF"/>
        </w:rPr>
        <w:t xml:space="preserve"> expertise</w:t>
      </w:r>
      <w:r w:rsidRPr="00480854">
        <w:rPr>
          <w:rFonts w:cstheme="minorHAnsi"/>
          <w:color w:val="000000"/>
          <w:shd w:val="clear" w:color="auto" w:fill="FFFFFF"/>
        </w:rPr>
        <w:t xml:space="preserve"> », </w:t>
      </w:r>
      <w:r>
        <w:rPr>
          <w:rFonts w:cstheme="minorHAnsi"/>
          <w:color w:val="000000"/>
          <w:shd w:val="clear" w:color="auto" w:fill="FFFFFF"/>
        </w:rPr>
        <w:t>sous la direction de</w:t>
      </w:r>
      <w:r w:rsidRPr="00BB2ADE">
        <w:rPr>
          <w:rFonts w:cstheme="minorHAnsi"/>
          <w:color w:val="000000"/>
          <w:shd w:val="clear" w:color="auto" w:fill="FFFFFF"/>
        </w:rPr>
        <w:t xml:space="preserve"> C. VERSCHUUR, </w:t>
      </w:r>
      <w:r w:rsidRPr="00BB2ADE">
        <w:rPr>
          <w:rStyle w:val="nfasis"/>
          <w:rFonts w:cstheme="minorHAnsi"/>
          <w:color w:val="000000"/>
          <w:shd w:val="clear" w:color="auto" w:fill="FFFFFF"/>
        </w:rPr>
        <w:t>Qui sait ? Expertes en genre et connaissances féministes sur le développement</w:t>
      </w:r>
      <w:r w:rsidRPr="00BB2ADE">
        <w:rPr>
          <w:rFonts w:cstheme="minorHAnsi"/>
          <w:color w:val="000000"/>
          <w:shd w:val="clear" w:color="auto" w:fill="FFFFFF"/>
        </w:rPr>
        <w:t>, Paris</w:t>
      </w:r>
      <w:r>
        <w:rPr>
          <w:rFonts w:cstheme="minorHAnsi"/>
          <w:color w:val="000000"/>
          <w:shd w:val="clear" w:color="auto" w:fill="FFFFFF"/>
        </w:rPr>
        <w:t>,</w:t>
      </w:r>
      <w:r w:rsidRPr="00BB2ADE">
        <w:rPr>
          <w:rFonts w:cstheme="minorHAnsi"/>
          <w:color w:val="000000"/>
          <w:shd w:val="clear" w:color="auto" w:fill="FFFFFF"/>
        </w:rPr>
        <w:t xml:space="preserve"> </w:t>
      </w:r>
      <w:proofErr w:type="spellStart"/>
      <w:r w:rsidRPr="00BB2ADE">
        <w:rPr>
          <w:rFonts w:cstheme="minorHAnsi"/>
          <w:color w:val="000000"/>
          <w:shd w:val="clear" w:color="auto" w:fill="FFFFFF"/>
        </w:rPr>
        <w:t>L’Harmattan</w:t>
      </w:r>
      <w:proofErr w:type="spellEnd"/>
      <w:r>
        <w:rPr>
          <w:rFonts w:cstheme="minorHAnsi"/>
          <w:color w:val="000000"/>
          <w:shd w:val="clear" w:color="auto" w:fill="FFFFFF"/>
        </w:rPr>
        <w:t>,</w:t>
      </w:r>
      <w:r w:rsidRPr="00BB2ADE">
        <w:rPr>
          <w:rFonts w:cstheme="minorHAnsi"/>
          <w:color w:val="000000"/>
          <w:shd w:val="clear" w:color="auto" w:fill="FFFFFF"/>
        </w:rPr>
        <w:t xml:space="preserve"> Collection Genre et développement</w:t>
      </w:r>
      <w:r>
        <w:rPr>
          <w:rFonts w:cstheme="minorHAnsi"/>
          <w:color w:val="000000"/>
          <w:shd w:val="clear" w:color="auto" w:fill="FFFFFF"/>
        </w:rPr>
        <w:t xml:space="preserve">, 2017, </w:t>
      </w:r>
      <w:r w:rsidR="0024454A" w:rsidRPr="00480854">
        <w:rPr>
          <w:rFonts w:cstheme="minorHAnsi"/>
          <w:color w:val="000000"/>
          <w:shd w:val="clear" w:color="auto" w:fill="FFFFFF"/>
        </w:rPr>
        <w:t>p. 73-87.</w:t>
      </w:r>
    </w:p>
    <w:p w14:paraId="794C5490" w14:textId="4745979C" w:rsidR="00E54CD3" w:rsidRPr="00BB2ADE" w:rsidRDefault="00E54CD3" w:rsidP="002732F4">
      <w:pPr>
        <w:spacing w:line="240" w:lineRule="auto"/>
        <w:jc w:val="both"/>
        <w:rPr>
          <w:rFonts w:cstheme="minorHAnsi"/>
          <w:color w:val="000000"/>
          <w:shd w:val="clear" w:color="auto" w:fill="FFFFFF"/>
          <w:lang w:val="en-US"/>
        </w:rPr>
      </w:pPr>
      <w:r w:rsidRPr="00BB2ADE">
        <w:rPr>
          <w:rFonts w:cstheme="minorHAnsi"/>
          <w:lang w:val="en-US"/>
        </w:rPr>
        <w:t xml:space="preserve">Maitrayee </w:t>
      </w:r>
      <w:r w:rsidR="004112C6" w:rsidRPr="00BB2ADE">
        <w:rPr>
          <w:rFonts w:cstheme="minorHAnsi"/>
          <w:lang w:val="en-US"/>
        </w:rPr>
        <w:t>MUKHOPADHYAY</w:t>
      </w:r>
      <w:r w:rsidRPr="00BB2ADE">
        <w:rPr>
          <w:rFonts w:cstheme="minorHAnsi"/>
          <w:lang w:val="en-US"/>
        </w:rPr>
        <w:t>,</w:t>
      </w:r>
      <w:r w:rsidR="004112C6">
        <w:rPr>
          <w:rFonts w:cstheme="minorHAnsi"/>
          <w:lang w:val="en-US"/>
        </w:rPr>
        <w:t xml:space="preserve"> </w:t>
      </w:r>
      <w:r w:rsidR="004112C6" w:rsidRPr="004112C6">
        <w:rPr>
          <w:rFonts w:cstheme="minorHAnsi"/>
          <w:color w:val="000000"/>
          <w:shd w:val="clear" w:color="auto" w:fill="FFFFFF"/>
          <w:lang w:val="en-US"/>
        </w:rPr>
        <w:t>« </w:t>
      </w:r>
      <w:r w:rsidRPr="00BB2ADE">
        <w:rPr>
          <w:rFonts w:cstheme="minorHAnsi"/>
          <w:lang w:val="en-US"/>
        </w:rPr>
        <w:t>Gender Relations, Development Practice and 'Culture'</w:t>
      </w:r>
      <w:r w:rsidR="004112C6" w:rsidRPr="004112C6">
        <w:rPr>
          <w:rFonts w:cstheme="minorHAnsi"/>
          <w:color w:val="000000"/>
          <w:shd w:val="clear" w:color="auto" w:fill="FFFFFF"/>
          <w:lang w:val="en-US"/>
        </w:rPr>
        <w:t>»</w:t>
      </w:r>
      <w:r w:rsidRPr="00BB2ADE">
        <w:rPr>
          <w:rFonts w:cstheme="minorHAnsi"/>
          <w:lang w:val="en-US"/>
        </w:rPr>
        <w:t xml:space="preserve">, </w:t>
      </w:r>
      <w:r w:rsidRPr="004112C6">
        <w:rPr>
          <w:rFonts w:cstheme="minorHAnsi"/>
          <w:i/>
          <w:iCs/>
          <w:lang w:val="en-US"/>
        </w:rPr>
        <w:t>Gender and Development</w:t>
      </w:r>
      <w:r w:rsidRPr="00BB2ADE">
        <w:rPr>
          <w:rFonts w:cstheme="minorHAnsi"/>
          <w:lang w:val="en-US"/>
        </w:rPr>
        <w:t>, 3</w:t>
      </w:r>
      <w:r w:rsidR="004112C6">
        <w:rPr>
          <w:rFonts w:cstheme="minorHAnsi"/>
          <w:lang w:val="en-US"/>
        </w:rPr>
        <w:t>/1</w:t>
      </w:r>
      <w:r w:rsidRPr="00BB2ADE">
        <w:rPr>
          <w:rFonts w:cstheme="minorHAnsi"/>
          <w:lang w:val="en-US"/>
        </w:rPr>
        <w:t xml:space="preserve"> (1995), p. 13-18</w:t>
      </w:r>
      <w:r w:rsidR="004112C6">
        <w:rPr>
          <w:rFonts w:cstheme="minorHAnsi"/>
          <w:lang w:val="en-US"/>
        </w:rPr>
        <w:t>.</w:t>
      </w:r>
    </w:p>
    <w:p w14:paraId="00AF2B65" w14:textId="56F6E4F6" w:rsidR="00941E24" w:rsidRPr="00BB2ADE" w:rsidRDefault="004112C6" w:rsidP="002732F4">
      <w:pPr>
        <w:spacing w:line="240" w:lineRule="auto"/>
        <w:jc w:val="both"/>
        <w:rPr>
          <w:rFonts w:cstheme="minorHAnsi"/>
          <w:color w:val="000000"/>
          <w:shd w:val="clear" w:color="auto" w:fill="FFFFFF"/>
          <w:lang w:val="en-US"/>
        </w:rPr>
      </w:pPr>
      <w:r w:rsidRPr="00BB2ADE">
        <w:rPr>
          <w:rFonts w:cstheme="minorHAnsi"/>
          <w:lang w:val="en-US"/>
        </w:rPr>
        <w:t>Maitrayee MUKHOPADHYAY,</w:t>
      </w:r>
      <w:r>
        <w:rPr>
          <w:rFonts w:cstheme="minorHAnsi"/>
          <w:lang w:val="en-US"/>
        </w:rPr>
        <w:t xml:space="preserve"> </w:t>
      </w:r>
      <w:r w:rsidRPr="004112C6">
        <w:rPr>
          <w:rFonts w:cstheme="minorHAnsi"/>
          <w:color w:val="000000"/>
          <w:shd w:val="clear" w:color="auto" w:fill="FFFFFF"/>
          <w:lang w:val="en-US"/>
        </w:rPr>
        <w:t>«</w:t>
      </w:r>
      <w:r>
        <w:rPr>
          <w:rFonts w:cstheme="minorHAnsi"/>
          <w:color w:val="000000"/>
          <w:shd w:val="clear" w:color="auto" w:fill="FFFFFF"/>
          <w:lang w:val="en-US"/>
        </w:rPr>
        <w:t xml:space="preserve"> </w:t>
      </w:r>
      <w:r w:rsidR="00941E24" w:rsidRPr="00BB2ADE">
        <w:rPr>
          <w:rFonts w:cstheme="minorHAnsi"/>
          <w:color w:val="000000"/>
          <w:shd w:val="clear" w:color="auto" w:fill="FFFFFF"/>
          <w:lang w:val="en-US"/>
        </w:rPr>
        <w:t>Mainstreaming Gender or “streaming” Gender Away: Feminists Marooned in the Development Business</w:t>
      </w:r>
      <w:r>
        <w:rPr>
          <w:rFonts w:cstheme="minorHAnsi"/>
          <w:color w:val="000000"/>
          <w:shd w:val="clear" w:color="auto" w:fill="FFFFFF"/>
          <w:lang w:val="en-US"/>
        </w:rPr>
        <w:t xml:space="preserve"> </w:t>
      </w:r>
      <w:r w:rsidRPr="004112C6">
        <w:rPr>
          <w:rFonts w:cstheme="minorHAnsi"/>
          <w:color w:val="000000"/>
          <w:shd w:val="clear" w:color="auto" w:fill="FFFFFF"/>
          <w:lang w:val="en-US"/>
        </w:rPr>
        <w:t>»</w:t>
      </w:r>
      <w:r>
        <w:rPr>
          <w:rFonts w:cstheme="minorHAnsi"/>
          <w:color w:val="000000"/>
          <w:shd w:val="clear" w:color="auto" w:fill="FFFFFF"/>
          <w:lang w:val="en-US"/>
        </w:rPr>
        <w:t>,</w:t>
      </w:r>
      <w:r w:rsidR="00941E24" w:rsidRPr="00BB2ADE">
        <w:rPr>
          <w:rFonts w:cstheme="minorHAnsi"/>
          <w:color w:val="000000"/>
          <w:shd w:val="clear" w:color="auto" w:fill="FFFFFF"/>
          <w:lang w:val="en-US"/>
        </w:rPr>
        <w:t xml:space="preserve"> </w:t>
      </w:r>
      <w:r w:rsidR="00941E24" w:rsidRPr="004112C6">
        <w:rPr>
          <w:rFonts w:cstheme="minorHAnsi"/>
          <w:i/>
          <w:iCs/>
          <w:color w:val="000000"/>
          <w:shd w:val="clear" w:color="auto" w:fill="FFFFFF"/>
          <w:lang w:val="en-US"/>
        </w:rPr>
        <w:t>IDS Bulletin</w:t>
      </w:r>
      <w:r>
        <w:rPr>
          <w:rFonts w:cstheme="minorHAnsi"/>
          <w:color w:val="000000"/>
          <w:shd w:val="clear" w:color="auto" w:fill="FFFFFF"/>
          <w:lang w:val="en-US"/>
        </w:rPr>
        <w:t xml:space="preserve">, 35/4 (2004), p. </w:t>
      </w:r>
      <w:r w:rsidR="00941E24" w:rsidRPr="00BB2ADE">
        <w:rPr>
          <w:rFonts w:cstheme="minorHAnsi"/>
          <w:color w:val="000000"/>
          <w:shd w:val="clear" w:color="auto" w:fill="FFFFFF"/>
          <w:lang w:val="en-US"/>
        </w:rPr>
        <w:t>95-103</w:t>
      </w:r>
      <w:r>
        <w:rPr>
          <w:rFonts w:cstheme="minorHAnsi"/>
          <w:color w:val="000000"/>
          <w:shd w:val="clear" w:color="auto" w:fill="FFFFFF"/>
          <w:lang w:val="en-US"/>
        </w:rPr>
        <w:t>.</w:t>
      </w:r>
    </w:p>
    <w:p w14:paraId="1950F132" w14:textId="4D51806B" w:rsidR="006D7E7C" w:rsidRPr="00D55EBB" w:rsidRDefault="006D7E7C" w:rsidP="002732F4">
      <w:pPr>
        <w:spacing w:line="240" w:lineRule="auto"/>
        <w:jc w:val="both"/>
        <w:rPr>
          <w:rFonts w:cstheme="minorHAnsi"/>
          <w:shd w:val="clear" w:color="auto" w:fill="FFFFFF"/>
        </w:rPr>
      </w:pPr>
      <w:r w:rsidRPr="00D55EBB">
        <w:rPr>
          <w:rFonts w:cstheme="minorHAnsi"/>
          <w:shd w:val="clear" w:color="auto" w:fill="FFFFFF"/>
        </w:rPr>
        <w:t xml:space="preserve">Fatou SOW, </w:t>
      </w:r>
      <w:r w:rsidRPr="00D55EBB">
        <w:rPr>
          <w:shd w:val="clear" w:color="auto" w:fill="FFFFFF"/>
        </w:rPr>
        <w:t>« Mouvements féministes en Afrique », </w:t>
      </w:r>
      <w:r w:rsidRPr="00D55EBB">
        <w:rPr>
          <w:i/>
          <w:iCs/>
          <w:shd w:val="clear" w:color="auto" w:fill="FFFFFF"/>
        </w:rPr>
        <w:t>Revue Tiers Monde</w:t>
      </w:r>
      <w:r w:rsidRPr="00D55EBB">
        <w:rPr>
          <w:shd w:val="clear" w:color="auto" w:fill="FFFFFF"/>
        </w:rPr>
        <w:t xml:space="preserve">, 209/1 (2012), p. 145-160. </w:t>
      </w:r>
    </w:p>
    <w:p w14:paraId="263C67A6" w14:textId="15F861E2" w:rsidR="00CB09BB" w:rsidRPr="00D55EBB" w:rsidRDefault="00CB09BB" w:rsidP="00CB09BB">
      <w:pPr>
        <w:spacing w:line="240" w:lineRule="auto"/>
        <w:jc w:val="both"/>
        <w:rPr>
          <w:rFonts w:cstheme="minorHAnsi"/>
          <w:shd w:val="clear" w:color="auto" w:fill="FFFFFF"/>
        </w:rPr>
      </w:pPr>
      <w:bookmarkStart w:id="2" w:name="_Hlk153288799"/>
      <w:r w:rsidRPr="00D55EBB">
        <w:rPr>
          <w:rFonts w:cstheme="minorHAnsi"/>
          <w:shd w:val="clear" w:color="auto" w:fill="FFFFFF"/>
        </w:rPr>
        <w:t>Christine</w:t>
      </w:r>
      <w:r w:rsidRPr="00D55EBB">
        <w:rPr>
          <w:rStyle w:val="uppercase"/>
          <w:rFonts w:cstheme="minorHAnsi"/>
          <w:shd w:val="clear" w:color="auto" w:fill="FFFFFF"/>
        </w:rPr>
        <w:t xml:space="preserve"> VERSCHUUR</w:t>
      </w:r>
      <w:r w:rsidRPr="00D55EBB">
        <w:rPr>
          <w:rFonts w:cstheme="minorHAnsi"/>
          <w:shd w:val="clear" w:color="auto" w:fill="FFFFFF"/>
        </w:rPr>
        <w:t>. « Quel genre ? Résistances et mésententes autour du mot « genre » dans le développement », </w:t>
      </w:r>
      <w:r w:rsidRPr="00D55EBB">
        <w:rPr>
          <w:rFonts w:cstheme="minorHAnsi"/>
          <w:i/>
          <w:iCs/>
          <w:shd w:val="clear" w:color="auto" w:fill="FFFFFF"/>
        </w:rPr>
        <w:t>Revue Tiers Monde</w:t>
      </w:r>
      <w:r w:rsidRPr="00D55EBB">
        <w:rPr>
          <w:rFonts w:cstheme="minorHAnsi"/>
          <w:shd w:val="clear" w:color="auto" w:fill="FFFFFF"/>
        </w:rPr>
        <w:t>, 200</w:t>
      </w:r>
      <w:r w:rsidR="000B6F0E">
        <w:rPr>
          <w:rFonts w:cstheme="minorHAnsi"/>
          <w:shd w:val="clear" w:color="auto" w:fill="FFFFFF"/>
        </w:rPr>
        <w:t>/</w:t>
      </w:r>
      <w:r w:rsidRPr="00D55EBB">
        <w:rPr>
          <w:rFonts w:cstheme="minorHAnsi"/>
          <w:shd w:val="clear" w:color="auto" w:fill="FFFFFF"/>
        </w:rPr>
        <w:t>4</w:t>
      </w:r>
      <w:r w:rsidR="000B6F0E">
        <w:rPr>
          <w:rFonts w:cstheme="minorHAnsi"/>
          <w:shd w:val="clear" w:color="auto" w:fill="FFFFFF"/>
        </w:rPr>
        <w:t xml:space="preserve"> (</w:t>
      </w:r>
      <w:r w:rsidRPr="00D55EBB">
        <w:rPr>
          <w:rFonts w:cstheme="minorHAnsi"/>
          <w:shd w:val="clear" w:color="auto" w:fill="FFFFFF"/>
        </w:rPr>
        <w:t>2009</w:t>
      </w:r>
      <w:r w:rsidR="000B6F0E">
        <w:rPr>
          <w:rFonts w:cstheme="minorHAnsi"/>
          <w:shd w:val="clear" w:color="auto" w:fill="FFFFFF"/>
        </w:rPr>
        <w:t>)</w:t>
      </w:r>
      <w:r w:rsidRPr="00D55EBB">
        <w:rPr>
          <w:rFonts w:cstheme="minorHAnsi"/>
          <w:shd w:val="clear" w:color="auto" w:fill="FFFFFF"/>
        </w:rPr>
        <w:t xml:space="preserve">, p. </w:t>
      </w:r>
      <w:bookmarkEnd w:id="2"/>
      <w:r w:rsidRPr="00D55EBB">
        <w:rPr>
          <w:rFonts w:cstheme="minorHAnsi"/>
          <w:shd w:val="clear" w:color="auto" w:fill="FFFFFF"/>
        </w:rPr>
        <w:t>785-803.</w:t>
      </w:r>
    </w:p>
    <w:p w14:paraId="449385D4" w14:textId="6831610E" w:rsidR="002732F4" w:rsidRPr="00D55EBB" w:rsidRDefault="00CB09BB" w:rsidP="002732F4">
      <w:pPr>
        <w:spacing w:line="240" w:lineRule="auto"/>
        <w:jc w:val="both"/>
        <w:rPr>
          <w:rFonts w:cstheme="minorHAnsi"/>
          <w:shd w:val="clear" w:color="auto" w:fill="FFFFFF"/>
        </w:rPr>
      </w:pPr>
      <w:r w:rsidRPr="00D55EBB">
        <w:rPr>
          <w:rFonts w:cstheme="minorHAnsi"/>
          <w:shd w:val="clear" w:color="auto" w:fill="FFFFFF"/>
        </w:rPr>
        <w:t xml:space="preserve">Christine </w:t>
      </w:r>
      <w:r w:rsidR="002732F4" w:rsidRPr="00D55EBB">
        <w:rPr>
          <w:rFonts w:cstheme="minorHAnsi"/>
          <w:shd w:val="clear" w:color="auto" w:fill="FFFFFF"/>
        </w:rPr>
        <w:t>VERSCHUUR</w:t>
      </w:r>
      <w:r w:rsidR="002732F4">
        <w:rPr>
          <w:rFonts w:cstheme="minorHAnsi"/>
          <w:shd w:val="clear" w:color="auto" w:fill="FFFFFF"/>
        </w:rPr>
        <w:t>,</w:t>
      </w:r>
      <w:r w:rsidR="002732F4" w:rsidRPr="00D55EBB">
        <w:rPr>
          <w:rFonts w:cstheme="minorHAnsi"/>
          <w:shd w:val="clear" w:color="auto" w:fill="FFFFFF"/>
        </w:rPr>
        <w:t xml:space="preserve"> </w:t>
      </w:r>
      <w:r w:rsidR="002732F4">
        <w:rPr>
          <w:rFonts w:cstheme="minorHAnsi"/>
          <w:shd w:val="clear" w:color="auto" w:fill="FFFFFF"/>
        </w:rPr>
        <w:t>« </w:t>
      </w:r>
      <w:r w:rsidR="002732F4" w:rsidRPr="00D55EBB">
        <w:rPr>
          <w:rFonts w:cstheme="minorHAnsi"/>
          <w:shd w:val="clear" w:color="auto" w:fill="FFFFFF"/>
        </w:rPr>
        <w:t xml:space="preserve">Une histoire du développement au prisme du genre. Perspectives féministes et </w:t>
      </w:r>
      <w:proofErr w:type="spellStart"/>
      <w:r w:rsidR="002732F4" w:rsidRPr="00D55EBB">
        <w:rPr>
          <w:rFonts w:cstheme="minorHAnsi"/>
          <w:shd w:val="clear" w:color="auto" w:fill="FFFFFF"/>
        </w:rPr>
        <w:t>décoloniales</w:t>
      </w:r>
      <w:proofErr w:type="spellEnd"/>
      <w:r w:rsidR="002732F4">
        <w:rPr>
          <w:rFonts w:cstheme="minorHAnsi"/>
          <w:shd w:val="clear" w:color="auto" w:fill="FFFFFF"/>
        </w:rPr>
        <w:t xml:space="preserve"> », </w:t>
      </w:r>
      <w:r w:rsidR="002732F4" w:rsidRPr="002732F4">
        <w:rPr>
          <w:rFonts w:cstheme="minorHAnsi"/>
          <w:i/>
          <w:iCs/>
          <w:shd w:val="clear" w:color="auto" w:fill="FFFFFF"/>
        </w:rPr>
        <w:t>Sous le développement, le genre</w:t>
      </w:r>
      <w:r w:rsidR="002732F4">
        <w:rPr>
          <w:rFonts w:cstheme="minorHAnsi"/>
          <w:i/>
          <w:iCs/>
          <w:shd w:val="clear" w:color="auto" w:fill="FFFFFF"/>
        </w:rPr>
        <w:t>,</w:t>
      </w:r>
      <w:r w:rsidR="002732F4" w:rsidRPr="002732F4">
        <w:rPr>
          <w:rFonts w:cstheme="minorHAnsi"/>
          <w:shd w:val="clear" w:color="auto" w:fill="FFFFFF"/>
        </w:rPr>
        <w:t xml:space="preserve"> Marseille</w:t>
      </w:r>
      <w:r w:rsidR="002732F4">
        <w:rPr>
          <w:rFonts w:cstheme="minorHAnsi"/>
          <w:shd w:val="clear" w:color="auto" w:fill="FFFFFF"/>
        </w:rPr>
        <w:t>,</w:t>
      </w:r>
      <w:r w:rsidR="002732F4" w:rsidRPr="002732F4">
        <w:rPr>
          <w:rFonts w:cstheme="minorHAnsi"/>
          <w:shd w:val="clear" w:color="auto" w:fill="FFFFFF"/>
        </w:rPr>
        <w:t xml:space="preserve"> IRD Éditions, 2015</w:t>
      </w:r>
      <w:r w:rsidR="002732F4">
        <w:rPr>
          <w:rFonts w:cstheme="minorHAnsi"/>
          <w:shd w:val="clear" w:color="auto" w:fill="FFFFFF"/>
        </w:rPr>
        <w:t xml:space="preserve">, </w:t>
      </w:r>
      <w:r w:rsidR="002732F4" w:rsidRPr="00D55EBB">
        <w:rPr>
          <w:rFonts w:cstheme="minorHAnsi"/>
          <w:shd w:val="clear" w:color="auto" w:fill="FFFFFF"/>
        </w:rPr>
        <w:t>p. 43-71</w:t>
      </w:r>
    </w:p>
    <w:p w14:paraId="5FF3D483" w14:textId="6246583E" w:rsidR="00543BB1" w:rsidRPr="00D55EBB" w:rsidRDefault="00CB09BB" w:rsidP="002732F4">
      <w:pPr>
        <w:spacing w:line="240" w:lineRule="auto"/>
        <w:jc w:val="both"/>
        <w:rPr>
          <w:rFonts w:cstheme="minorHAnsi"/>
          <w:shd w:val="clear" w:color="auto" w:fill="FFFFFF"/>
        </w:rPr>
      </w:pPr>
      <w:r w:rsidRPr="00D55EBB">
        <w:rPr>
          <w:rFonts w:cstheme="minorHAnsi"/>
          <w:shd w:val="clear" w:color="auto" w:fill="FFFFFF"/>
        </w:rPr>
        <w:t xml:space="preserve">Christine </w:t>
      </w:r>
      <w:r w:rsidR="006D7E7C" w:rsidRPr="00D55EBB">
        <w:rPr>
          <w:rFonts w:cstheme="minorHAnsi"/>
          <w:shd w:val="clear" w:color="auto" w:fill="FFFFFF"/>
        </w:rPr>
        <w:t>VERSCHUUR</w:t>
      </w:r>
      <w:r w:rsidR="002732F4">
        <w:rPr>
          <w:rFonts w:cstheme="minorHAnsi"/>
          <w:shd w:val="clear" w:color="auto" w:fill="FFFFFF"/>
        </w:rPr>
        <w:t>,</w:t>
      </w:r>
      <w:r w:rsidR="006D7E7C" w:rsidRPr="00D55EBB">
        <w:rPr>
          <w:rFonts w:cstheme="minorHAnsi"/>
          <w:shd w:val="clear" w:color="auto" w:fill="FFFFFF"/>
        </w:rPr>
        <w:t xml:space="preserve"> « </w:t>
      </w:r>
      <w:r w:rsidR="00543BB1" w:rsidRPr="00D55EBB">
        <w:rPr>
          <w:rFonts w:cstheme="minorHAnsi"/>
          <w:shd w:val="clear" w:color="auto" w:fill="FFFFFF"/>
        </w:rPr>
        <w:t xml:space="preserve">Je ne suis pas une experte en genre. </w:t>
      </w:r>
      <w:proofErr w:type="spellStart"/>
      <w:r w:rsidR="00543BB1" w:rsidRPr="00D55EBB">
        <w:rPr>
          <w:rFonts w:cstheme="minorHAnsi"/>
          <w:shd w:val="clear" w:color="auto" w:fill="FFFFFF"/>
        </w:rPr>
        <w:t>Colonialité</w:t>
      </w:r>
      <w:proofErr w:type="spellEnd"/>
      <w:r w:rsidR="00543BB1" w:rsidRPr="00D55EBB">
        <w:rPr>
          <w:rFonts w:cstheme="minorHAnsi"/>
          <w:shd w:val="clear" w:color="auto" w:fill="FFFFFF"/>
        </w:rPr>
        <w:t xml:space="preserve"> des savoirs et troubles dans les rapports entre féminismes et « expertes en genre » en Colombie</w:t>
      </w:r>
      <w:r w:rsidR="002732F4">
        <w:rPr>
          <w:rFonts w:cstheme="minorHAnsi"/>
          <w:shd w:val="clear" w:color="auto" w:fill="FFFFFF"/>
        </w:rPr>
        <w:t> »</w:t>
      </w:r>
      <w:r w:rsidR="00543BB1" w:rsidRPr="00D55EBB">
        <w:rPr>
          <w:rFonts w:cstheme="minorHAnsi"/>
          <w:shd w:val="clear" w:color="auto" w:fill="FFFFFF"/>
        </w:rPr>
        <w:t xml:space="preserve">, </w:t>
      </w:r>
      <w:r w:rsidR="006D7E7C" w:rsidRPr="00D55EBB">
        <w:rPr>
          <w:rFonts w:cstheme="minorHAnsi"/>
          <w:shd w:val="clear" w:color="auto" w:fill="FFFFFF"/>
        </w:rPr>
        <w:t>sous la direction de C. VERSCHUUR, </w:t>
      </w:r>
      <w:r w:rsidR="006D7E7C" w:rsidRPr="00D55EBB">
        <w:rPr>
          <w:rStyle w:val="nfasis"/>
          <w:rFonts w:cstheme="minorHAnsi"/>
          <w:shd w:val="clear" w:color="auto" w:fill="FFFFFF"/>
        </w:rPr>
        <w:t>Qui sait ? Expertes en genre et connaissances féministes sur le développement</w:t>
      </w:r>
      <w:r w:rsidR="006D7E7C" w:rsidRPr="00D55EBB">
        <w:rPr>
          <w:rFonts w:cstheme="minorHAnsi"/>
          <w:shd w:val="clear" w:color="auto" w:fill="FFFFFF"/>
        </w:rPr>
        <w:t xml:space="preserve">, Paris, </w:t>
      </w:r>
      <w:proofErr w:type="spellStart"/>
      <w:r w:rsidR="006D7E7C" w:rsidRPr="00D55EBB">
        <w:rPr>
          <w:rFonts w:cstheme="minorHAnsi"/>
          <w:shd w:val="clear" w:color="auto" w:fill="FFFFFF"/>
        </w:rPr>
        <w:t>L’Harmattan</w:t>
      </w:r>
      <w:proofErr w:type="spellEnd"/>
      <w:r w:rsidR="006D7E7C" w:rsidRPr="00D55EBB">
        <w:rPr>
          <w:rFonts w:cstheme="minorHAnsi"/>
          <w:shd w:val="clear" w:color="auto" w:fill="FFFFFF"/>
        </w:rPr>
        <w:t xml:space="preserve">, Collection Genre et développement, 2017, </w:t>
      </w:r>
      <w:r w:rsidR="00543BB1" w:rsidRPr="00D55EBB">
        <w:rPr>
          <w:rFonts w:cstheme="minorHAnsi"/>
          <w:shd w:val="clear" w:color="auto" w:fill="FFFFFF"/>
        </w:rPr>
        <w:t>p. 25-72.</w:t>
      </w:r>
    </w:p>
    <w:p w14:paraId="566EE3B5" w14:textId="3C86E039" w:rsidR="00F85D92" w:rsidRDefault="00CB09BB" w:rsidP="003551C8">
      <w:pPr>
        <w:spacing w:line="240" w:lineRule="auto"/>
        <w:jc w:val="both"/>
        <w:rPr>
          <w:rFonts w:cstheme="minorHAnsi"/>
          <w:shd w:val="clear" w:color="auto" w:fill="FFFFFF"/>
        </w:rPr>
      </w:pPr>
      <w:r w:rsidRPr="00D55EBB">
        <w:rPr>
          <w:rFonts w:cstheme="minorHAnsi"/>
          <w:shd w:val="clear" w:color="auto" w:fill="FFFFFF"/>
        </w:rPr>
        <w:t xml:space="preserve">Christine </w:t>
      </w:r>
      <w:r w:rsidR="008905E0" w:rsidRPr="00D55EBB">
        <w:rPr>
          <w:rFonts w:cstheme="minorHAnsi"/>
          <w:shd w:val="clear" w:color="auto" w:fill="FFFFFF"/>
        </w:rPr>
        <w:t xml:space="preserve">VERSCHUUR, </w:t>
      </w:r>
      <w:r w:rsidRPr="00D55EBB">
        <w:rPr>
          <w:rFonts w:cstheme="minorHAnsi"/>
          <w:shd w:val="clear" w:color="auto" w:fill="FFFFFF"/>
        </w:rPr>
        <w:t xml:space="preserve">Blandine </w:t>
      </w:r>
      <w:r w:rsidR="008905E0" w:rsidRPr="00D55EBB">
        <w:rPr>
          <w:rFonts w:cstheme="minorHAnsi"/>
          <w:shd w:val="clear" w:color="auto" w:fill="FFFFFF"/>
        </w:rPr>
        <w:t xml:space="preserve">DESTREMAU, « Féminismes </w:t>
      </w:r>
      <w:proofErr w:type="spellStart"/>
      <w:r w:rsidR="008905E0" w:rsidRPr="00D55EBB">
        <w:rPr>
          <w:rFonts w:cstheme="minorHAnsi"/>
          <w:shd w:val="clear" w:color="auto" w:fill="FFFFFF"/>
        </w:rPr>
        <w:t>décoloniaux</w:t>
      </w:r>
      <w:proofErr w:type="spellEnd"/>
      <w:r w:rsidR="008905E0" w:rsidRPr="00D55EBB">
        <w:rPr>
          <w:rFonts w:cstheme="minorHAnsi"/>
          <w:shd w:val="clear" w:color="auto" w:fill="FFFFFF"/>
        </w:rPr>
        <w:t xml:space="preserve">, genre et développement. Histoire et récits des mouvements de femmes et des féminismes aux Suds », </w:t>
      </w:r>
      <w:r w:rsidR="008905E0" w:rsidRPr="00D55EBB">
        <w:rPr>
          <w:rFonts w:cstheme="minorHAnsi"/>
          <w:i/>
          <w:iCs/>
          <w:shd w:val="clear" w:color="auto" w:fill="FFFFFF"/>
        </w:rPr>
        <w:t>Revue Tiers Monde</w:t>
      </w:r>
      <w:r w:rsidR="008905E0" w:rsidRPr="00D55EBB">
        <w:rPr>
          <w:rFonts w:cstheme="minorHAnsi"/>
          <w:shd w:val="clear" w:color="auto" w:fill="FFFFFF"/>
        </w:rPr>
        <w:t>, 2012/1 (n°209), p. 7-18</w:t>
      </w:r>
      <w:r>
        <w:rPr>
          <w:rFonts w:cstheme="minorHAnsi"/>
          <w:shd w:val="clear" w:color="auto" w:fill="FFFFFF"/>
        </w:rPr>
        <w:t>.</w:t>
      </w:r>
    </w:p>
    <w:p w14:paraId="561976A5" w14:textId="77777777" w:rsidR="003551C8" w:rsidRPr="003551C8" w:rsidRDefault="003551C8" w:rsidP="003551C8">
      <w:pPr>
        <w:spacing w:line="240" w:lineRule="auto"/>
        <w:jc w:val="both"/>
        <w:rPr>
          <w:rFonts w:cstheme="minorHAnsi"/>
          <w:shd w:val="clear" w:color="auto" w:fill="FFFFFF"/>
        </w:rPr>
      </w:pPr>
    </w:p>
    <w:p w14:paraId="7FF93004" w14:textId="7DCCDFA8" w:rsidR="003551C8" w:rsidRPr="003551C8" w:rsidRDefault="3E314105" w:rsidP="0996998B">
      <w:pPr>
        <w:spacing w:line="276" w:lineRule="auto"/>
        <w:jc w:val="both"/>
        <w:rPr>
          <w:u w:val="single"/>
        </w:rPr>
      </w:pPr>
      <w:r w:rsidRPr="003551C8">
        <w:rPr>
          <w:u w:val="single"/>
        </w:rPr>
        <w:t xml:space="preserve">Signature </w:t>
      </w:r>
    </w:p>
    <w:p w14:paraId="71D6738A" w14:textId="3F445BE9" w:rsidR="00E8786D" w:rsidRPr="00BB2ADE" w:rsidRDefault="3E314105" w:rsidP="0996998B">
      <w:pPr>
        <w:spacing w:line="276" w:lineRule="auto"/>
        <w:jc w:val="both"/>
      </w:pPr>
      <w:r w:rsidRPr="0996998B">
        <w:t>Clémence</w:t>
      </w:r>
      <w:r w:rsidR="003551C8">
        <w:t xml:space="preserve"> </w:t>
      </w:r>
      <w:r w:rsidR="003551C8" w:rsidRPr="0996998B">
        <w:t>VANOMMESLAEGHE</w:t>
      </w:r>
      <w:r w:rsidR="003551C8">
        <w:t>, chargée de programme Sud et référente genre chez ECLOSIO.</w:t>
      </w:r>
      <w:r w:rsidRPr="0996998B">
        <w:t xml:space="preserve"> </w:t>
      </w:r>
    </w:p>
    <w:p w14:paraId="1C7447DD" w14:textId="77777777" w:rsidR="00E8786D" w:rsidRPr="00BB2ADE" w:rsidRDefault="00E8786D" w:rsidP="00BB2ADE">
      <w:pPr>
        <w:spacing w:line="276" w:lineRule="auto"/>
        <w:jc w:val="both"/>
        <w:rPr>
          <w:rFonts w:cstheme="minorHAnsi"/>
        </w:rPr>
      </w:pPr>
    </w:p>
    <w:p w14:paraId="304613B0" w14:textId="77777777" w:rsidR="00E8786D" w:rsidRPr="00BB2ADE" w:rsidRDefault="00E8786D" w:rsidP="00BB2ADE">
      <w:pPr>
        <w:spacing w:line="276" w:lineRule="auto"/>
        <w:jc w:val="both"/>
        <w:rPr>
          <w:rFonts w:cstheme="minorHAnsi"/>
        </w:rPr>
      </w:pPr>
    </w:p>
    <w:p w14:paraId="18231238" w14:textId="77777777" w:rsidR="00E8786D" w:rsidRPr="00BB2ADE" w:rsidRDefault="00E8786D" w:rsidP="00BB2ADE">
      <w:pPr>
        <w:spacing w:line="276" w:lineRule="auto"/>
        <w:jc w:val="both"/>
        <w:rPr>
          <w:rFonts w:cstheme="minorHAnsi"/>
        </w:rPr>
      </w:pPr>
    </w:p>
    <w:p w14:paraId="276FFE77" w14:textId="77777777" w:rsidR="00E8786D" w:rsidRPr="00BB2ADE" w:rsidRDefault="00E8786D" w:rsidP="00BB2ADE">
      <w:pPr>
        <w:spacing w:line="276" w:lineRule="auto"/>
        <w:jc w:val="both"/>
        <w:rPr>
          <w:rFonts w:cstheme="minorHAnsi"/>
        </w:rPr>
      </w:pPr>
    </w:p>
    <w:sectPr w:rsidR="00E8786D" w:rsidRPr="00BB2A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8345A" w14:textId="77777777" w:rsidR="00EA4A44" w:rsidRDefault="00EA4A44" w:rsidP="0054797A">
      <w:pPr>
        <w:spacing w:after="0" w:line="240" w:lineRule="auto"/>
      </w:pPr>
      <w:r>
        <w:separator/>
      </w:r>
    </w:p>
  </w:endnote>
  <w:endnote w:type="continuationSeparator" w:id="0">
    <w:p w14:paraId="71D0E077" w14:textId="77777777" w:rsidR="00EA4A44" w:rsidRDefault="00EA4A44" w:rsidP="00547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9A6C7" w14:textId="77777777" w:rsidR="00EA4A44" w:rsidRDefault="00EA4A44" w:rsidP="0054797A">
      <w:pPr>
        <w:spacing w:after="0" w:line="240" w:lineRule="auto"/>
      </w:pPr>
      <w:r>
        <w:separator/>
      </w:r>
    </w:p>
  </w:footnote>
  <w:footnote w:type="continuationSeparator" w:id="0">
    <w:p w14:paraId="719B397E" w14:textId="77777777" w:rsidR="00EA4A44" w:rsidRDefault="00EA4A44" w:rsidP="0054797A">
      <w:pPr>
        <w:spacing w:after="0" w:line="240" w:lineRule="auto"/>
      </w:pPr>
      <w:r>
        <w:continuationSeparator/>
      </w:r>
    </w:p>
  </w:footnote>
  <w:footnote w:id="1">
    <w:p w14:paraId="2F6B44FC" w14:textId="131BD21A" w:rsidR="00210767" w:rsidRPr="000B6F0E" w:rsidRDefault="00210767" w:rsidP="000B6F0E">
      <w:pPr>
        <w:pStyle w:val="Textonotapie"/>
        <w:rPr>
          <w:sz w:val="18"/>
          <w:szCs w:val="18"/>
        </w:rPr>
      </w:pPr>
      <w:r w:rsidRPr="000B6F0E">
        <w:rPr>
          <w:rStyle w:val="Refdenotaalpie"/>
          <w:sz w:val="18"/>
          <w:szCs w:val="18"/>
        </w:rPr>
        <w:footnoteRef/>
      </w:r>
      <w:r w:rsidR="000B6F0E" w:rsidRPr="000B6F0E">
        <w:rPr>
          <w:sz w:val="18"/>
          <w:szCs w:val="18"/>
        </w:rPr>
        <w:t xml:space="preserve"> </w:t>
      </w:r>
      <w:proofErr w:type="spellStart"/>
      <w:r w:rsidR="000B6F0E" w:rsidRPr="000B6F0E">
        <w:rPr>
          <w:sz w:val="18"/>
          <w:szCs w:val="18"/>
        </w:rPr>
        <w:t>Maitrayee</w:t>
      </w:r>
      <w:proofErr w:type="spellEnd"/>
      <w:r w:rsidR="000B6F0E" w:rsidRPr="000B6F0E">
        <w:rPr>
          <w:sz w:val="18"/>
          <w:szCs w:val="18"/>
        </w:rPr>
        <w:t xml:space="preserve"> MUKHOPADHYAY, « </w:t>
      </w:r>
      <w:proofErr w:type="spellStart"/>
      <w:r w:rsidR="000B6F0E" w:rsidRPr="000B6F0E">
        <w:rPr>
          <w:sz w:val="18"/>
          <w:szCs w:val="18"/>
        </w:rPr>
        <w:t>Mainstreaming</w:t>
      </w:r>
      <w:proofErr w:type="spellEnd"/>
      <w:r w:rsidR="000B6F0E" w:rsidRPr="000B6F0E">
        <w:rPr>
          <w:sz w:val="18"/>
          <w:szCs w:val="18"/>
        </w:rPr>
        <w:t xml:space="preserve"> Gender or “streaming” Gender </w:t>
      </w:r>
      <w:proofErr w:type="spellStart"/>
      <w:r w:rsidR="000B6F0E" w:rsidRPr="000B6F0E">
        <w:rPr>
          <w:sz w:val="18"/>
          <w:szCs w:val="18"/>
        </w:rPr>
        <w:t>Away</w:t>
      </w:r>
      <w:proofErr w:type="spellEnd"/>
      <w:r w:rsidR="000B6F0E" w:rsidRPr="000B6F0E">
        <w:rPr>
          <w:sz w:val="18"/>
          <w:szCs w:val="18"/>
        </w:rPr>
        <w:t xml:space="preserve">: </w:t>
      </w:r>
      <w:proofErr w:type="spellStart"/>
      <w:r w:rsidR="000B6F0E" w:rsidRPr="000B6F0E">
        <w:rPr>
          <w:sz w:val="18"/>
          <w:szCs w:val="18"/>
        </w:rPr>
        <w:t>Feminists</w:t>
      </w:r>
      <w:proofErr w:type="spellEnd"/>
      <w:r w:rsidR="000B6F0E" w:rsidRPr="000B6F0E">
        <w:rPr>
          <w:sz w:val="18"/>
          <w:szCs w:val="18"/>
        </w:rPr>
        <w:t xml:space="preserve"> </w:t>
      </w:r>
      <w:proofErr w:type="spellStart"/>
      <w:r w:rsidR="000B6F0E" w:rsidRPr="000B6F0E">
        <w:rPr>
          <w:sz w:val="18"/>
          <w:szCs w:val="18"/>
        </w:rPr>
        <w:t>Marooned</w:t>
      </w:r>
      <w:proofErr w:type="spellEnd"/>
      <w:r w:rsidR="000B6F0E" w:rsidRPr="000B6F0E">
        <w:rPr>
          <w:sz w:val="18"/>
          <w:szCs w:val="18"/>
        </w:rPr>
        <w:t xml:space="preserve"> in the </w:t>
      </w:r>
      <w:proofErr w:type="spellStart"/>
      <w:r w:rsidR="000B6F0E" w:rsidRPr="000B6F0E">
        <w:rPr>
          <w:sz w:val="18"/>
          <w:szCs w:val="18"/>
        </w:rPr>
        <w:t>Development</w:t>
      </w:r>
      <w:proofErr w:type="spellEnd"/>
      <w:r w:rsidR="000B6F0E" w:rsidRPr="000B6F0E">
        <w:rPr>
          <w:sz w:val="18"/>
          <w:szCs w:val="18"/>
        </w:rPr>
        <w:t xml:space="preserve"> Business », </w:t>
      </w:r>
      <w:r w:rsidR="000B6F0E" w:rsidRPr="000B6F0E">
        <w:rPr>
          <w:i/>
          <w:iCs/>
          <w:sz w:val="18"/>
          <w:szCs w:val="18"/>
        </w:rPr>
        <w:t>IDS Bulletin</w:t>
      </w:r>
      <w:r w:rsidR="000B6F0E" w:rsidRPr="000B6F0E">
        <w:rPr>
          <w:sz w:val="18"/>
          <w:szCs w:val="18"/>
        </w:rPr>
        <w:t xml:space="preserve">, 35/4 (2004) </w:t>
      </w:r>
      <w:r w:rsidR="0065609A" w:rsidRPr="000B6F0E">
        <w:rPr>
          <w:sz w:val="18"/>
          <w:szCs w:val="18"/>
        </w:rPr>
        <w:t>– Trad : “ Les défenseurs de l'intégration des questions de genre ont dû en démontrant en quoi cela profiterait à l'organisation et répondrait aux priorités officielles en matière de développement. […]  Le défi auquel les féministes dans le domaine du développement ont été confrontées et continuent de l'être est que leur travail se situe à cheval sur les deux mondes - technique et politique - mais que le secteur du développement ne tolère que le rôle technique. »</w:t>
      </w:r>
    </w:p>
  </w:footnote>
  <w:footnote w:id="2">
    <w:p w14:paraId="4ED72E29" w14:textId="36716FA7" w:rsidR="00210767" w:rsidRPr="00C30E41" w:rsidRDefault="00210767" w:rsidP="000B6F0E">
      <w:pPr>
        <w:pStyle w:val="Textonotapie"/>
        <w:jc w:val="both"/>
        <w:rPr>
          <w:rFonts w:cstheme="minorHAnsi"/>
          <w:sz w:val="18"/>
          <w:szCs w:val="18"/>
        </w:rPr>
      </w:pPr>
      <w:r w:rsidRPr="000B6F0E">
        <w:rPr>
          <w:rStyle w:val="Refdenotaalpie"/>
          <w:rFonts w:cstheme="minorHAnsi"/>
          <w:sz w:val="18"/>
          <w:szCs w:val="18"/>
        </w:rPr>
        <w:footnoteRef/>
      </w:r>
      <w:r w:rsidRPr="000B6F0E">
        <w:rPr>
          <w:rFonts w:cstheme="minorHAnsi"/>
          <w:sz w:val="18"/>
          <w:szCs w:val="18"/>
        </w:rPr>
        <w:t xml:space="preserve"> </w:t>
      </w:r>
      <w:r w:rsidR="000B6F0E" w:rsidRPr="000B6F0E">
        <w:rPr>
          <w:rFonts w:cstheme="minorHAnsi"/>
          <w:sz w:val="18"/>
          <w:szCs w:val="18"/>
          <w:shd w:val="clear" w:color="auto" w:fill="FFFFFF"/>
        </w:rPr>
        <w:t xml:space="preserve">Christine VERSCHUUR, « Je ne suis pas une experte en genre. </w:t>
      </w:r>
      <w:proofErr w:type="spellStart"/>
      <w:r w:rsidR="000B6F0E" w:rsidRPr="000B6F0E">
        <w:rPr>
          <w:rFonts w:cstheme="minorHAnsi"/>
          <w:sz w:val="18"/>
          <w:szCs w:val="18"/>
          <w:shd w:val="clear" w:color="auto" w:fill="FFFFFF"/>
        </w:rPr>
        <w:t>Colonialité</w:t>
      </w:r>
      <w:proofErr w:type="spellEnd"/>
      <w:r w:rsidR="000B6F0E" w:rsidRPr="000B6F0E">
        <w:rPr>
          <w:rFonts w:cstheme="minorHAnsi"/>
          <w:sz w:val="18"/>
          <w:szCs w:val="18"/>
          <w:shd w:val="clear" w:color="auto" w:fill="FFFFFF"/>
        </w:rPr>
        <w:t xml:space="preserve"> des savoirs et troubles dans les rapports entre féminismes et « expertes en genre » en Colombie », sous la direction de C. VERSCHUUR, </w:t>
      </w:r>
      <w:r w:rsidR="000B6F0E" w:rsidRPr="000B6F0E">
        <w:rPr>
          <w:rStyle w:val="nfasis"/>
          <w:rFonts w:cstheme="minorHAnsi"/>
          <w:sz w:val="18"/>
          <w:szCs w:val="18"/>
          <w:shd w:val="clear" w:color="auto" w:fill="FFFFFF"/>
        </w:rPr>
        <w:t>Qui sait ? Expertes en genre et connaissances féministes sur le développement</w:t>
      </w:r>
      <w:r w:rsidR="000B6F0E" w:rsidRPr="000B6F0E">
        <w:rPr>
          <w:rFonts w:cstheme="minorHAnsi"/>
          <w:sz w:val="18"/>
          <w:szCs w:val="18"/>
          <w:shd w:val="clear" w:color="auto" w:fill="FFFFFF"/>
        </w:rPr>
        <w:t xml:space="preserve">, Paris, </w:t>
      </w:r>
      <w:proofErr w:type="spellStart"/>
      <w:r w:rsidR="000B6F0E" w:rsidRPr="000B6F0E">
        <w:rPr>
          <w:rFonts w:cstheme="minorHAnsi"/>
          <w:sz w:val="18"/>
          <w:szCs w:val="18"/>
          <w:shd w:val="clear" w:color="auto" w:fill="FFFFFF"/>
        </w:rPr>
        <w:t>L’Harmattan</w:t>
      </w:r>
      <w:proofErr w:type="spellEnd"/>
      <w:r w:rsidR="000B6F0E" w:rsidRPr="000B6F0E">
        <w:rPr>
          <w:rFonts w:cstheme="minorHAnsi"/>
          <w:sz w:val="18"/>
          <w:szCs w:val="18"/>
          <w:shd w:val="clear" w:color="auto" w:fill="FFFFFF"/>
        </w:rPr>
        <w:t>, Collection Genre et développement, 2017, p</w:t>
      </w:r>
      <w:r w:rsidR="000B6F0E">
        <w:rPr>
          <w:rFonts w:cstheme="minorHAnsi"/>
          <w:sz w:val="18"/>
          <w:szCs w:val="18"/>
          <w:shd w:val="clear" w:color="auto" w:fill="FFFFFF"/>
        </w:rPr>
        <w:t>. 29.</w:t>
      </w:r>
    </w:p>
  </w:footnote>
  <w:footnote w:id="3">
    <w:p w14:paraId="1151EA23" w14:textId="312E350D" w:rsidR="00A96BF5" w:rsidRPr="00CB09BB" w:rsidRDefault="00A96BF5" w:rsidP="000B6F0E">
      <w:pPr>
        <w:pStyle w:val="Textonotapie"/>
        <w:rPr>
          <w:sz w:val="18"/>
          <w:szCs w:val="18"/>
        </w:rPr>
      </w:pPr>
      <w:r w:rsidRPr="00CB09BB">
        <w:rPr>
          <w:rStyle w:val="Refdenotaalpie"/>
          <w:sz w:val="18"/>
          <w:szCs w:val="18"/>
        </w:rPr>
        <w:footnoteRef/>
      </w:r>
      <w:r w:rsidRPr="00CB09BB">
        <w:rPr>
          <w:sz w:val="18"/>
          <w:szCs w:val="18"/>
        </w:rPr>
        <w:t xml:space="preserve"> </w:t>
      </w:r>
      <w:r w:rsidR="000B6F0E" w:rsidRPr="000B6F0E">
        <w:rPr>
          <w:sz w:val="18"/>
          <w:szCs w:val="18"/>
        </w:rPr>
        <w:t xml:space="preserve">Christine VERSCHUUR. « Quel genre ? Résistances et mésententes autour du mot « genre » dans le développement », </w:t>
      </w:r>
      <w:r w:rsidR="000B6F0E" w:rsidRPr="000B6F0E">
        <w:rPr>
          <w:i/>
          <w:iCs/>
          <w:sz w:val="18"/>
          <w:szCs w:val="18"/>
        </w:rPr>
        <w:t>Revue Tiers Monde</w:t>
      </w:r>
      <w:r w:rsidR="000B6F0E" w:rsidRPr="000B6F0E">
        <w:rPr>
          <w:sz w:val="18"/>
          <w:szCs w:val="18"/>
        </w:rPr>
        <w:t xml:space="preserve">, 200/4 (2009), </w:t>
      </w:r>
      <w:r w:rsidRPr="00CB09BB">
        <w:rPr>
          <w:sz w:val="18"/>
          <w:szCs w:val="18"/>
          <w:shd w:val="clear" w:color="auto" w:fill="FFFFFF"/>
        </w:rPr>
        <w:t>p.796</w:t>
      </w:r>
      <w:r w:rsidR="000B6F0E">
        <w:rPr>
          <w:sz w:val="18"/>
          <w:szCs w:val="18"/>
          <w:shd w:val="clear" w:color="auto" w:fill="FFFFFF"/>
        </w:rPr>
        <w:t>.</w:t>
      </w:r>
    </w:p>
  </w:footnote>
  <w:footnote w:id="4">
    <w:p w14:paraId="04483E8D" w14:textId="68380F20" w:rsidR="004C633A" w:rsidRPr="00CB09BB" w:rsidRDefault="004C633A" w:rsidP="000B6F0E">
      <w:pPr>
        <w:pStyle w:val="Textonotapie"/>
        <w:rPr>
          <w:sz w:val="18"/>
          <w:szCs w:val="18"/>
        </w:rPr>
      </w:pPr>
      <w:r w:rsidRPr="00CB09BB">
        <w:rPr>
          <w:rStyle w:val="Refdenotaalpie"/>
          <w:sz w:val="18"/>
          <w:szCs w:val="18"/>
        </w:rPr>
        <w:footnoteRef/>
      </w:r>
      <w:r w:rsidRPr="00CB09BB">
        <w:rPr>
          <w:sz w:val="18"/>
          <w:szCs w:val="18"/>
        </w:rPr>
        <w:t xml:space="preserve"> </w:t>
      </w:r>
      <w:r w:rsidR="00CB09BB" w:rsidRPr="00CB09BB">
        <w:rPr>
          <w:sz w:val="18"/>
          <w:szCs w:val="18"/>
        </w:rPr>
        <w:t xml:space="preserve">Anne-Emmanuèle CALVÈS, « « </w:t>
      </w:r>
      <w:proofErr w:type="spellStart"/>
      <w:r w:rsidR="00CB09BB" w:rsidRPr="00CB09BB">
        <w:rPr>
          <w:sz w:val="18"/>
          <w:szCs w:val="18"/>
        </w:rPr>
        <w:t>Empowerment</w:t>
      </w:r>
      <w:proofErr w:type="spellEnd"/>
      <w:r w:rsidR="00CB09BB" w:rsidRPr="00CB09BB">
        <w:rPr>
          <w:sz w:val="18"/>
          <w:szCs w:val="18"/>
        </w:rPr>
        <w:t xml:space="preserve"> » : généalogie d'un concept clé du discours contemporain sur le développement », </w:t>
      </w:r>
      <w:r w:rsidR="000B6F0E" w:rsidRPr="000B6F0E">
        <w:rPr>
          <w:i/>
          <w:iCs/>
          <w:sz w:val="18"/>
          <w:szCs w:val="18"/>
        </w:rPr>
        <w:t>Regards croisés sur l'économie</w:t>
      </w:r>
      <w:r w:rsidR="000B6F0E" w:rsidRPr="000B6F0E">
        <w:rPr>
          <w:sz w:val="18"/>
          <w:szCs w:val="18"/>
        </w:rPr>
        <w:t xml:space="preserve">, 15/2 (2014), </w:t>
      </w:r>
      <w:r w:rsidR="00CB09BB" w:rsidRPr="00CB09BB">
        <w:rPr>
          <w:sz w:val="18"/>
          <w:szCs w:val="18"/>
        </w:rPr>
        <w:t>p.</w:t>
      </w:r>
      <w:r w:rsidR="000B6F0E">
        <w:rPr>
          <w:sz w:val="18"/>
          <w:szCs w:val="18"/>
        </w:rPr>
        <w:t xml:space="preserve"> 312.</w:t>
      </w:r>
    </w:p>
  </w:footnote>
  <w:footnote w:id="5">
    <w:p w14:paraId="6FEBDD6E" w14:textId="55D3421E" w:rsidR="00C30E41" w:rsidRPr="00CB09BB" w:rsidRDefault="00C30E41" w:rsidP="000B6F0E">
      <w:pPr>
        <w:pStyle w:val="Textonotapie"/>
        <w:rPr>
          <w:sz w:val="18"/>
          <w:szCs w:val="18"/>
        </w:rPr>
      </w:pPr>
      <w:r w:rsidRPr="00CB09BB">
        <w:rPr>
          <w:rStyle w:val="Refdenotaalpie"/>
          <w:sz w:val="18"/>
          <w:szCs w:val="18"/>
        </w:rPr>
        <w:footnoteRef/>
      </w:r>
      <w:r w:rsidRPr="00CB09BB">
        <w:rPr>
          <w:sz w:val="18"/>
          <w:szCs w:val="18"/>
        </w:rPr>
        <w:t xml:space="preserve"> </w:t>
      </w:r>
      <w:r w:rsidR="00CB09BB" w:rsidRPr="00CB09BB">
        <w:rPr>
          <w:sz w:val="18"/>
          <w:szCs w:val="18"/>
        </w:rPr>
        <w:t xml:space="preserve">Lucia DIRENBERGER, Yvette ONIBON DOUBOGAN, « Les universitaires béninoises face aux hiérarchies dans la production des savoirs francophones sur le genre », </w:t>
      </w:r>
      <w:r w:rsidR="00CB09BB" w:rsidRPr="00CB09BB">
        <w:rPr>
          <w:i/>
          <w:iCs/>
          <w:sz w:val="18"/>
          <w:szCs w:val="18"/>
        </w:rPr>
        <w:t>Genre, sexualité &amp; société</w:t>
      </w:r>
      <w:r w:rsidR="00CB09BB" w:rsidRPr="00CB09BB">
        <w:rPr>
          <w:sz w:val="18"/>
          <w:szCs w:val="18"/>
        </w:rPr>
        <w:t>, 27 (2022).</w:t>
      </w:r>
    </w:p>
  </w:footnote>
  <w:footnote w:id="6">
    <w:p w14:paraId="216AA243" w14:textId="2D5BADFB" w:rsidR="00E338AF" w:rsidRPr="00C30E41" w:rsidRDefault="00E338AF" w:rsidP="000B6F0E">
      <w:pPr>
        <w:pStyle w:val="Textonotapie"/>
        <w:rPr>
          <w:sz w:val="18"/>
          <w:szCs w:val="18"/>
        </w:rPr>
      </w:pPr>
      <w:r w:rsidRPr="00CB09BB">
        <w:rPr>
          <w:rStyle w:val="Refdenotaalpie"/>
          <w:sz w:val="18"/>
          <w:szCs w:val="18"/>
        </w:rPr>
        <w:footnoteRef/>
      </w:r>
      <w:r w:rsidRPr="00CB09BB">
        <w:rPr>
          <w:sz w:val="18"/>
          <w:szCs w:val="18"/>
        </w:rPr>
        <w:t xml:space="preserve"> </w:t>
      </w:r>
      <w:r w:rsidR="00CB09BB" w:rsidRPr="00CB09BB">
        <w:rPr>
          <w:rFonts w:cstheme="minorHAnsi"/>
          <w:sz w:val="18"/>
          <w:szCs w:val="18"/>
          <w:shd w:val="clear" w:color="auto" w:fill="FFFFFF"/>
        </w:rPr>
        <w:t>Tania ANGELOFF, « Le genre : une expertise comme les autres ? », sous la direction de C. VERSCHUUR, </w:t>
      </w:r>
      <w:r w:rsidR="00CB09BB" w:rsidRPr="00CB09BB">
        <w:rPr>
          <w:rStyle w:val="nfasis"/>
          <w:rFonts w:cstheme="minorHAnsi"/>
          <w:sz w:val="18"/>
          <w:szCs w:val="18"/>
          <w:shd w:val="clear" w:color="auto" w:fill="FFFFFF"/>
        </w:rPr>
        <w:t>Qui sait ? Expertes en genre et connaissances féministes sur le développement</w:t>
      </w:r>
      <w:r w:rsidR="00CB09BB" w:rsidRPr="00CB09BB">
        <w:rPr>
          <w:rFonts w:cstheme="minorHAnsi"/>
          <w:sz w:val="18"/>
          <w:szCs w:val="18"/>
          <w:shd w:val="clear" w:color="auto" w:fill="FFFFFF"/>
        </w:rPr>
        <w:t xml:space="preserve">, Paris, </w:t>
      </w:r>
      <w:proofErr w:type="spellStart"/>
      <w:r w:rsidR="00CB09BB" w:rsidRPr="00CB09BB">
        <w:rPr>
          <w:rFonts w:cstheme="minorHAnsi"/>
          <w:sz w:val="18"/>
          <w:szCs w:val="18"/>
          <w:shd w:val="clear" w:color="auto" w:fill="FFFFFF"/>
        </w:rPr>
        <w:t>L’Harmattan</w:t>
      </w:r>
      <w:proofErr w:type="spellEnd"/>
      <w:r w:rsidR="00CB09BB" w:rsidRPr="00CB09BB">
        <w:rPr>
          <w:rFonts w:cstheme="minorHAnsi"/>
          <w:sz w:val="18"/>
          <w:szCs w:val="18"/>
          <w:shd w:val="clear" w:color="auto" w:fill="FFFFFF"/>
        </w:rPr>
        <w:t>, Collection Genre et développement, 2017, p.</w:t>
      </w:r>
      <w:r w:rsidR="000B6F0E">
        <w:rPr>
          <w:rFonts w:cstheme="minorHAnsi"/>
          <w:sz w:val="18"/>
          <w:szCs w:val="18"/>
          <w:shd w:val="clear" w:color="auto" w:fill="FFFFFF"/>
        </w:rPr>
        <w:t xml:space="preserve"> 120</w:t>
      </w:r>
      <w:r w:rsidR="00CB09BB">
        <w:rPr>
          <w:rFonts w:cstheme="minorHAnsi"/>
          <w:sz w:val="18"/>
          <w:szCs w:val="18"/>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35525"/>
    <w:multiLevelType w:val="hybridMultilevel"/>
    <w:tmpl w:val="CB76FF36"/>
    <w:lvl w:ilvl="0" w:tplc="4FC6B0F2">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941155D"/>
    <w:multiLevelType w:val="hybridMultilevel"/>
    <w:tmpl w:val="83D87E5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C4F7112"/>
    <w:multiLevelType w:val="hybridMultilevel"/>
    <w:tmpl w:val="1A0A386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76530F03"/>
    <w:multiLevelType w:val="hybridMultilevel"/>
    <w:tmpl w:val="82823176"/>
    <w:lvl w:ilvl="0" w:tplc="22F09FA2">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70E15A4"/>
    <w:multiLevelType w:val="hybridMultilevel"/>
    <w:tmpl w:val="49081CE0"/>
    <w:lvl w:ilvl="0" w:tplc="7B26C4B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204631332">
    <w:abstractNumId w:val="1"/>
  </w:num>
  <w:num w:numId="2" w16cid:durableId="157775797">
    <w:abstractNumId w:val="2"/>
  </w:num>
  <w:num w:numId="3" w16cid:durableId="1729261288">
    <w:abstractNumId w:val="3"/>
  </w:num>
  <w:num w:numId="4" w16cid:durableId="380592855">
    <w:abstractNumId w:val="0"/>
  </w:num>
  <w:num w:numId="5" w16cid:durableId="277220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11F"/>
    <w:rsid w:val="00025944"/>
    <w:rsid w:val="000406BE"/>
    <w:rsid w:val="00063619"/>
    <w:rsid w:val="00096A85"/>
    <w:rsid w:val="000A40E0"/>
    <w:rsid w:val="000B6F0E"/>
    <w:rsid w:val="000C34D0"/>
    <w:rsid w:val="000C768D"/>
    <w:rsid w:val="00104574"/>
    <w:rsid w:val="00126385"/>
    <w:rsid w:val="0014530C"/>
    <w:rsid w:val="001657B6"/>
    <w:rsid w:val="00183831"/>
    <w:rsid w:val="001B02E6"/>
    <w:rsid w:val="001C33B8"/>
    <w:rsid w:val="001D5A72"/>
    <w:rsid w:val="001E03F8"/>
    <w:rsid w:val="001E0CE8"/>
    <w:rsid w:val="001F3457"/>
    <w:rsid w:val="00210767"/>
    <w:rsid w:val="0024454A"/>
    <w:rsid w:val="0027184E"/>
    <w:rsid w:val="002732F4"/>
    <w:rsid w:val="0029175C"/>
    <w:rsid w:val="00291A85"/>
    <w:rsid w:val="002B76DA"/>
    <w:rsid w:val="003219EB"/>
    <w:rsid w:val="0033580C"/>
    <w:rsid w:val="003514B4"/>
    <w:rsid w:val="003551C8"/>
    <w:rsid w:val="00370A1E"/>
    <w:rsid w:val="003733AC"/>
    <w:rsid w:val="00385AB8"/>
    <w:rsid w:val="003936F9"/>
    <w:rsid w:val="003C25D6"/>
    <w:rsid w:val="0040582A"/>
    <w:rsid w:val="004112C6"/>
    <w:rsid w:val="00425B58"/>
    <w:rsid w:val="00433CC6"/>
    <w:rsid w:val="00455439"/>
    <w:rsid w:val="0046443A"/>
    <w:rsid w:val="00480854"/>
    <w:rsid w:val="00491BDE"/>
    <w:rsid w:val="004A7DAE"/>
    <w:rsid w:val="004C633A"/>
    <w:rsid w:val="00511AEB"/>
    <w:rsid w:val="00525A38"/>
    <w:rsid w:val="00543BB1"/>
    <w:rsid w:val="0054797A"/>
    <w:rsid w:val="0055735B"/>
    <w:rsid w:val="00572963"/>
    <w:rsid w:val="005C04C6"/>
    <w:rsid w:val="005C239D"/>
    <w:rsid w:val="005F1D5B"/>
    <w:rsid w:val="005F3318"/>
    <w:rsid w:val="00610B56"/>
    <w:rsid w:val="00630A8A"/>
    <w:rsid w:val="006310F8"/>
    <w:rsid w:val="0065609A"/>
    <w:rsid w:val="00680044"/>
    <w:rsid w:val="00682EFA"/>
    <w:rsid w:val="00690838"/>
    <w:rsid w:val="00694EEC"/>
    <w:rsid w:val="006B3D21"/>
    <w:rsid w:val="006D327E"/>
    <w:rsid w:val="006D7E7C"/>
    <w:rsid w:val="00732431"/>
    <w:rsid w:val="00752741"/>
    <w:rsid w:val="0076663A"/>
    <w:rsid w:val="007C2A35"/>
    <w:rsid w:val="007D69A9"/>
    <w:rsid w:val="007E6F48"/>
    <w:rsid w:val="007F2AED"/>
    <w:rsid w:val="00803F57"/>
    <w:rsid w:val="00814439"/>
    <w:rsid w:val="008309E7"/>
    <w:rsid w:val="008365BD"/>
    <w:rsid w:val="00887AE7"/>
    <w:rsid w:val="008905E0"/>
    <w:rsid w:val="008C3E90"/>
    <w:rsid w:val="008F022F"/>
    <w:rsid w:val="008F5727"/>
    <w:rsid w:val="00941E24"/>
    <w:rsid w:val="00946D2D"/>
    <w:rsid w:val="009B6F82"/>
    <w:rsid w:val="009C5E02"/>
    <w:rsid w:val="009C7F39"/>
    <w:rsid w:val="009E1C2D"/>
    <w:rsid w:val="00A26369"/>
    <w:rsid w:val="00A32045"/>
    <w:rsid w:val="00A56253"/>
    <w:rsid w:val="00A813F5"/>
    <w:rsid w:val="00A92B62"/>
    <w:rsid w:val="00A951FF"/>
    <w:rsid w:val="00A96BF5"/>
    <w:rsid w:val="00B36275"/>
    <w:rsid w:val="00B44FB2"/>
    <w:rsid w:val="00B544BB"/>
    <w:rsid w:val="00B55EB5"/>
    <w:rsid w:val="00B8612A"/>
    <w:rsid w:val="00BB2ADE"/>
    <w:rsid w:val="00BC1157"/>
    <w:rsid w:val="00BC50B0"/>
    <w:rsid w:val="00BC63F7"/>
    <w:rsid w:val="00BC6AEC"/>
    <w:rsid w:val="00BD142D"/>
    <w:rsid w:val="00BD24B1"/>
    <w:rsid w:val="00BF4E48"/>
    <w:rsid w:val="00BF535D"/>
    <w:rsid w:val="00C20A77"/>
    <w:rsid w:val="00C24B45"/>
    <w:rsid w:val="00C27084"/>
    <w:rsid w:val="00C30E41"/>
    <w:rsid w:val="00C75558"/>
    <w:rsid w:val="00C847C0"/>
    <w:rsid w:val="00C91EF0"/>
    <w:rsid w:val="00C94607"/>
    <w:rsid w:val="00CA5831"/>
    <w:rsid w:val="00CB09BB"/>
    <w:rsid w:val="00CB4983"/>
    <w:rsid w:val="00CD4B9D"/>
    <w:rsid w:val="00D05692"/>
    <w:rsid w:val="00D4263D"/>
    <w:rsid w:val="00D55EBB"/>
    <w:rsid w:val="00DB03FA"/>
    <w:rsid w:val="00DB14D5"/>
    <w:rsid w:val="00DC4333"/>
    <w:rsid w:val="00E2211F"/>
    <w:rsid w:val="00E32AAB"/>
    <w:rsid w:val="00E338AF"/>
    <w:rsid w:val="00E34BA9"/>
    <w:rsid w:val="00E54CD3"/>
    <w:rsid w:val="00E55DBD"/>
    <w:rsid w:val="00E8786D"/>
    <w:rsid w:val="00EA1674"/>
    <w:rsid w:val="00EA4A44"/>
    <w:rsid w:val="00F13297"/>
    <w:rsid w:val="00F20A20"/>
    <w:rsid w:val="00F21575"/>
    <w:rsid w:val="00F249C5"/>
    <w:rsid w:val="00F57878"/>
    <w:rsid w:val="00F7503E"/>
    <w:rsid w:val="00F85D92"/>
    <w:rsid w:val="00FC2FBE"/>
    <w:rsid w:val="00FF0E31"/>
    <w:rsid w:val="0996998B"/>
    <w:rsid w:val="09DA618A"/>
    <w:rsid w:val="1610D724"/>
    <w:rsid w:val="1652A6E5"/>
    <w:rsid w:val="1A6C2E48"/>
    <w:rsid w:val="20FF86D2"/>
    <w:rsid w:val="2548891A"/>
    <w:rsid w:val="26623EEA"/>
    <w:rsid w:val="28E8C27D"/>
    <w:rsid w:val="311153B5"/>
    <w:rsid w:val="32DB412B"/>
    <w:rsid w:val="334F9FE4"/>
    <w:rsid w:val="33610073"/>
    <w:rsid w:val="386FF669"/>
    <w:rsid w:val="3E314105"/>
    <w:rsid w:val="3FFB6D8B"/>
    <w:rsid w:val="3FFC69AA"/>
    <w:rsid w:val="4D4C7983"/>
    <w:rsid w:val="4E50E2CE"/>
    <w:rsid w:val="506A18DE"/>
    <w:rsid w:val="50BB5070"/>
    <w:rsid w:val="53CD2BA8"/>
    <w:rsid w:val="58A0E6EB"/>
    <w:rsid w:val="5B6D86A5"/>
    <w:rsid w:val="64A7F9FD"/>
    <w:rsid w:val="6B9CF4EE"/>
    <w:rsid w:val="70110E38"/>
    <w:rsid w:val="7625948C"/>
    <w:rsid w:val="79BD0172"/>
    <w:rsid w:val="7EF2A700"/>
    <w:rsid w:val="7EF34B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558A6"/>
  <w15:chartTrackingRefBased/>
  <w15:docId w15:val="{838F1AD8-A5B2-4AD8-9300-B5EB971B3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4797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4797A"/>
    <w:rPr>
      <w:sz w:val="20"/>
      <w:szCs w:val="20"/>
    </w:rPr>
  </w:style>
  <w:style w:type="character" w:styleId="Refdenotaalpie">
    <w:name w:val="footnote reference"/>
    <w:basedOn w:val="Fuentedeprrafopredeter"/>
    <w:uiPriority w:val="99"/>
    <w:semiHidden/>
    <w:unhideWhenUsed/>
    <w:rsid w:val="0054797A"/>
    <w:rPr>
      <w:vertAlign w:val="superscript"/>
    </w:rPr>
  </w:style>
  <w:style w:type="character" w:styleId="nfasis">
    <w:name w:val="Emphasis"/>
    <w:basedOn w:val="Fuentedeprrafopredeter"/>
    <w:uiPriority w:val="20"/>
    <w:qFormat/>
    <w:rsid w:val="0054797A"/>
    <w:rPr>
      <w:i/>
      <w:iCs/>
    </w:rPr>
  </w:style>
  <w:style w:type="paragraph" w:styleId="Prrafodelista">
    <w:name w:val="List Paragraph"/>
    <w:basedOn w:val="Normal"/>
    <w:uiPriority w:val="34"/>
    <w:qFormat/>
    <w:rsid w:val="00543BB1"/>
    <w:pPr>
      <w:ind w:left="720"/>
      <w:contextualSpacing/>
    </w:pPr>
  </w:style>
  <w:style w:type="character" w:styleId="Hipervnculo">
    <w:name w:val="Hyperlink"/>
    <w:basedOn w:val="Fuentedeprrafopredeter"/>
    <w:uiPriority w:val="99"/>
    <w:unhideWhenUsed/>
    <w:rsid w:val="00E8786D"/>
    <w:rPr>
      <w:color w:val="0563C1" w:themeColor="hyperlink"/>
      <w:u w:val="single"/>
    </w:rPr>
  </w:style>
  <w:style w:type="character" w:styleId="Mencinsinresolver">
    <w:name w:val="Unresolved Mention"/>
    <w:basedOn w:val="Fuentedeprrafopredeter"/>
    <w:uiPriority w:val="99"/>
    <w:semiHidden/>
    <w:unhideWhenUsed/>
    <w:rsid w:val="00E8786D"/>
    <w:rPr>
      <w:color w:val="605E5C"/>
      <w:shd w:val="clear" w:color="auto" w:fill="E1DFDD"/>
    </w:rPr>
  </w:style>
  <w:style w:type="character" w:styleId="Hipervnculovisitado">
    <w:name w:val="FollowedHyperlink"/>
    <w:basedOn w:val="Fuentedeprrafopredeter"/>
    <w:uiPriority w:val="99"/>
    <w:semiHidden/>
    <w:unhideWhenUsed/>
    <w:rsid w:val="00E34BA9"/>
    <w:rPr>
      <w:color w:val="954F72" w:themeColor="followedHyperlink"/>
      <w:u w:val="single"/>
    </w:rPr>
  </w:style>
  <w:style w:type="character" w:styleId="Refdecomentario">
    <w:name w:val="annotation reference"/>
    <w:basedOn w:val="Fuentedeprrafopredeter"/>
    <w:uiPriority w:val="99"/>
    <w:semiHidden/>
    <w:unhideWhenUsed/>
    <w:rsid w:val="004A7DAE"/>
    <w:rPr>
      <w:sz w:val="16"/>
      <w:szCs w:val="16"/>
    </w:rPr>
  </w:style>
  <w:style w:type="paragraph" w:styleId="Textocomentario">
    <w:name w:val="annotation text"/>
    <w:basedOn w:val="Normal"/>
    <w:link w:val="TextocomentarioCar"/>
    <w:uiPriority w:val="99"/>
    <w:unhideWhenUsed/>
    <w:rsid w:val="004A7DAE"/>
    <w:pPr>
      <w:spacing w:line="240" w:lineRule="auto"/>
    </w:pPr>
    <w:rPr>
      <w:sz w:val="20"/>
      <w:szCs w:val="20"/>
    </w:rPr>
  </w:style>
  <w:style w:type="character" w:customStyle="1" w:styleId="TextocomentarioCar">
    <w:name w:val="Texto comentario Car"/>
    <w:basedOn w:val="Fuentedeprrafopredeter"/>
    <w:link w:val="Textocomentario"/>
    <w:uiPriority w:val="99"/>
    <w:rsid w:val="004A7DAE"/>
    <w:rPr>
      <w:sz w:val="20"/>
      <w:szCs w:val="20"/>
    </w:rPr>
  </w:style>
  <w:style w:type="paragraph" w:styleId="Asuntodelcomentario">
    <w:name w:val="annotation subject"/>
    <w:basedOn w:val="Textocomentario"/>
    <w:next w:val="Textocomentario"/>
    <w:link w:val="AsuntodelcomentarioCar"/>
    <w:uiPriority w:val="99"/>
    <w:semiHidden/>
    <w:unhideWhenUsed/>
    <w:rsid w:val="004A7DAE"/>
    <w:rPr>
      <w:b/>
      <w:bCs/>
    </w:rPr>
  </w:style>
  <w:style w:type="character" w:customStyle="1" w:styleId="AsuntodelcomentarioCar">
    <w:name w:val="Asunto del comentario Car"/>
    <w:basedOn w:val="TextocomentarioCar"/>
    <w:link w:val="Asuntodelcomentario"/>
    <w:uiPriority w:val="99"/>
    <w:semiHidden/>
    <w:rsid w:val="004A7DAE"/>
    <w:rPr>
      <w:b/>
      <w:bCs/>
      <w:sz w:val="20"/>
      <w:szCs w:val="20"/>
    </w:rPr>
  </w:style>
  <w:style w:type="paragraph" w:styleId="Revisin">
    <w:name w:val="Revision"/>
    <w:hidden/>
    <w:uiPriority w:val="99"/>
    <w:semiHidden/>
    <w:rsid w:val="001E03F8"/>
    <w:pPr>
      <w:spacing w:after="0" w:line="240" w:lineRule="auto"/>
    </w:pPr>
  </w:style>
  <w:style w:type="character" w:customStyle="1" w:styleId="uppercase">
    <w:name w:val="uppercase"/>
    <w:basedOn w:val="Fuentedeprrafopredeter"/>
    <w:rsid w:val="00A96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906543">
      <w:bodyDiv w:val="1"/>
      <w:marLeft w:val="0"/>
      <w:marRight w:val="0"/>
      <w:marTop w:val="0"/>
      <w:marBottom w:val="0"/>
      <w:divBdr>
        <w:top w:val="none" w:sz="0" w:space="0" w:color="auto"/>
        <w:left w:val="none" w:sz="0" w:space="0" w:color="auto"/>
        <w:bottom w:val="none" w:sz="0" w:space="0" w:color="auto"/>
        <w:right w:val="none" w:sz="0" w:space="0" w:color="auto"/>
      </w:divBdr>
    </w:div>
    <w:div w:id="504979895">
      <w:bodyDiv w:val="1"/>
      <w:marLeft w:val="0"/>
      <w:marRight w:val="0"/>
      <w:marTop w:val="0"/>
      <w:marBottom w:val="0"/>
      <w:divBdr>
        <w:top w:val="none" w:sz="0" w:space="0" w:color="auto"/>
        <w:left w:val="none" w:sz="0" w:space="0" w:color="auto"/>
        <w:bottom w:val="none" w:sz="0" w:space="0" w:color="auto"/>
        <w:right w:val="none" w:sz="0" w:space="0" w:color="auto"/>
      </w:divBdr>
    </w:div>
    <w:div w:id="802500420">
      <w:bodyDiv w:val="1"/>
      <w:marLeft w:val="0"/>
      <w:marRight w:val="0"/>
      <w:marTop w:val="0"/>
      <w:marBottom w:val="0"/>
      <w:divBdr>
        <w:top w:val="none" w:sz="0" w:space="0" w:color="auto"/>
        <w:left w:val="none" w:sz="0" w:space="0" w:color="auto"/>
        <w:bottom w:val="none" w:sz="0" w:space="0" w:color="auto"/>
        <w:right w:val="none" w:sz="0" w:space="0" w:color="auto"/>
      </w:divBdr>
    </w:div>
    <w:div w:id="944507506">
      <w:bodyDiv w:val="1"/>
      <w:marLeft w:val="0"/>
      <w:marRight w:val="0"/>
      <w:marTop w:val="0"/>
      <w:marBottom w:val="0"/>
      <w:divBdr>
        <w:top w:val="none" w:sz="0" w:space="0" w:color="auto"/>
        <w:left w:val="none" w:sz="0" w:space="0" w:color="auto"/>
        <w:bottom w:val="none" w:sz="0" w:space="0" w:color="auto"/>
        <w:right w:val="none" w:sz="0" w:space="0" w:color="auto"/>
      </w:divBdr>
    </w:div>
    <w:div w:id="1394542499">
      <w:bodyDiv w:val="1"/>
      <w:marLeft w:val="0"/>
      <w:marRight w:val="0"/>
      <w:marTop w:val="0"/>
      <w:marBottom w:val="0"/>
      <w:divBdr>
        <w:top w:val="none" w:sz="0" w:space="0" w:color="auto"/>
        <w:left w:val="none" w:sz="0" w:space="0" w:color="auto"/>
        <w:bottom w:val="none" w:sz="0" w:space="0" w:color="auto"/>
        <w:right w:val="none" w:sz="0" w:space="0" w:color="auto"/>
      </w:divBdr>
    </w:div>
    <w:div w:id="197389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3A2A3415A0A640931F76974E533AA6" ma:contentTypeVersion="17" ma:contentTypeDescription="Crée un document." ma:contentTypeScope="" ma:versionID="9930666e6547b0f93e3d1454e6e060da">
  <xsd:schema xmlns:xsd="http://www.w3.org/2001/XMLSchema" xmlns:xs="http://www.w3.org/2001/XMLSchema" xmlns:p="http://schemas.microsoft.com/office/2006/metadata/properties" xmlns:ns2="b5fd81c9-6e50-407f-b517-83d316fa89b2" xmlns:ns3="125c4cc6-68af-423f-be40-5dd459802ea9" targetNamespace="http://schemas.microsoft.com/office/2006/metadata/properties" ma:root="true" ma:fieldsID="5e9f0c596ed563931e4d3dcfba14fcbd" ns2:_="" ns3:_="">
    <xsd:import namespace="b5fd81c9-6e50-407f-b517-83d316fa89b2"/>
    <xsd:import namespace="125c4cc6-68af-423f-be40-5dd459802e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d81c9-6e50-407f-b517-83d316fa8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4f7e3e8-f6c1-4d5d-b15a-d2e558dec9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5c4cc6-68af-423f-be40-5dd459802ea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17b25cd-6cce-44ec-bc66-759d0963da92}" ma:internalName="TaxCatchAll" ma:showField="CatchAllData" ma:web="125c4cc6-68af-423f-be40-5dd459802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fd81c9-6e50-407f-b517-83d316fa89b2">
      <Terms xmlns="http://schemas.microsoft.com/office/infopath/2007/PartnerControls"/>
    </lcf76f155ced4ddcb4097134ff3c332f>
    <TaxCatchAll xmlns="125c4cc6-68af-423f-be40-5dd459802ea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8F6CB-6C91-4156-97AC-430AB3EDE83D}">
  <ds:schemaRefs>
    <ds:schemaRef ds:uri="http://schemas.microsoft.com/sharepoint/v3/contenttype/forms"/>
  </ds:schemaRefs>
</ds:datastoreItem>
</file>

<file path=customXml/itemProps2.xml><?xml version="1.0" encoding="utf-8"?>
<ds:datastoreItem xmlns:ds="http://schemas.openxmlformats.org/officeDocument/2006/customXml" ds:itemID="{2A96A9D4-A35F-4BE0-8156-49FAB6209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d81c9-6e50-407f-b517-83d316fa89b2"/>
    <ds:schemaRef ds:uri="125c4cc6-68af-423f-be40-5dd459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894201-9A8C-48FD-8A98-864AFE4ED9AE}">
  <ds:schemaRefs>
    <ds:schemaRef ds:uri="http://schemas.microsoft.com/office/2006/metadata/properties"/>
    <ds:schemaRef ds:uri="http://schemas.microsoft.com/office/infopath/2007/PartnerControls"/>
    <ds:schemaRef ds:uri="b5fd81c9-6e50-407f-b517-83d316fa89b2"/>
    <ds:schemaRef ds:uri="125c4cc6-68af-423f-be40-5dd459802ea9"/>
  </ds:schemaRefs>
</ds:datastoreItem>
</file>

<file path=customXml/itemProps4.xml><?xml version="1.0" encoding="utf-8"?>
<ds:datastoreItem xmlns:ds="http://schemas.openxmlformats.org/officeDocument/2006/customXml" ds:itemID="{D7CBD5CA-2B9C-4D2E-BC5A-A23C5B80B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2162</Words>
  <Characters>11897</Characters>
  <Application>Microsoft Office Word</Application>
  <DocSecurity>0</DocSecurity>
  <Lines>99</Lines>
  <Paragraphs>28</Paragraphs>
  <ScaleCrop>false</ScaleCrop>
  <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Clémence Vanommeslaeghe</dc:creator>
  <cp:keywords/>
  <dc:description/>
  <cp:lastModifiedBy>Jennifer Buxant</cp:lastModifiedBy>
  <cp:revision>7</cp:revision>
  <dcterms:created xsi:type="dcterms:W3CDTF">2023-11-03T10:08:00Z</dcterms:created>
  <dcterms:modified xsi:type="dcterms:W3CDTF">2024-07-24T14:17:00Z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0x0101007A3A2A3415A0A640931F76974E533AA6</vt:lpwstr>
  </property>
  <property fmtid="{D5CDD505-2E9C-101B-9397-08002B2CF9AE}" pid="3" name="MediaServiceImageTags">
    <vt:lpwstr/>
  </property>
</Properties>
</file>